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5EF5" w14:textId="3ED9ACA9" w:rsidR="00D70392" w:rsidRPr="00D70392" w:rsidRDefault="00D70392">
      <w:pPr>
        <w:rPr>
          <w:sz w:val="32"/>
          <w:szCs w:val="32"/>
        </w:rPr>
      </w:pPr>
      <w:r w:rsidRPr="00D70392">
        <w:rPr>
          <w:sz w:val="32"/>
          <w:szCs w:val="32"/>
        </w:rPr>
        <w:t xml:space="preserve">Dr. </w:t>
      </w:r>
      <w:proofErr w:type="spellStart"/>
      <w:r w:rsidRPr="00D70392">
        <w:rPr>
          <w:sz w:val="32"/>
          <w:szCs w:val="32"/>
        </w:rPr>
        <w:t>Gaurang</w:t>
      </w:r>
      <w:proofErr w:type="spellEnd"/>
      <w:r w:rsidRPr="00D70392">
        <w:rPr>
          <w:sz w:val="32"/>
          <w:szCs w:val="32"/>
        </w:rPr>
        <w:t xml:space="preserve"> </w:t>
      </w:r>
      <w:proofErr w:type="spellStart"/>
      <w:r w:rsidRPr="00D70392">
        <w:rPr>
          <w:sz w:val="32"/>
          <w:szCs w:val="32"/>
        </w:rPr>
        <w:t>Gaikwad</w:t>
      </w:r>
      <w:proofErr w:type="spellEnd"/>
      <w:r w:rsidRPr="00D70392">
        <w:rPr>
          <w:sz w:val="32"/>
          <w:szCs w:val="32"/>
        </w:rPr>
        <w:t xml:space="preserve">: </w:t>
      </w:r>
      <w:r>
        <w:rPr>
          <w:sz w:val="32"/>
          <w:szCs w:val="32"/>
        </w:rPr>
        <w:t>„</w:t>
      </w:r>
      <w:r w:rsidRPr="00D70392">
        <w:rPr>
          <w:sz w:val="32"/>
          <w:szCs w:val="32"/>
        </w:rPr>
        <w:t>Lifestyle</w:t>
      </w:r>
      <w:r>
        <w:rPr>
          <w:sz w:val="32"/>
          <w:szCs w:val="32"/>
        </w:rPr>
        <w:t>“-E</w:t>
      </w:r>
      <w:r w:rsidRPr="00D70392">
        <w:rPr>
          <w:sz w:val="32"/>
          <w:szCs w:val="32"/>
        </w:rPr>
        <w:t>rkrankungen</w:t>
      </w:r>
    </w:p>
    <w:p w14:paraId="0D6073C0" w14:textId="77777777" w:rsidR="00D70392" w:rsidRDefault="00D70392"/>
    <w:p w14:paraId="1DD4A62B" w14:textId="52BA0469" w:rsidR="00D70392" w:rsidRDefault="00D70392" w:rsidP="00D70392">
      <w:pPr>
        <w:rPr>
          <w:rFonts w:ascii="Roboto" w:eastAsia="Times New Roman" w:hAnsi="Roboto" w:cs="Times New Roman"/>
          <w:b/>
          <w:bCs/>
          <w:color w:val="212529"/>
          <w:lang w:eastAsia="de-DE"/>
        </w:rPr>
      </w:pPr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Zu den häufigsten Störungen des Stoffwechsels und Hormonhaushalts der heutigen Zeit gehören die sogenannten ‚Lifestyle’ Erkrankungen</w:t>
      </w:r>
      <w:r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 xml:space="preserve"> </w:t>
      </w:r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wie </w:t>
      </w:r>
      <w:r w:rsidRPr="00D70392">
        <w:rPr>
          <w:rFonts w:ascii="Roboto" w:eastAsia="Times New Roman" w:hAnsi="Roboto" w:cs="Times New Roman"/>
          <w:b/>
          <w:bCs/>
          <w:color w:val="212529"/>
          <w:lang w:eastAsia="de-DE"/>
        </w:rPr>
        <w:t>Diabetes</w:t>
      </w:r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, </w:t>
      </w:r>
      <w:r w:rsidRPr="00D70392">
        <w:rPr>
          <w:rFonts w:ascii="Roboto" w:eastAsia="Times New Roman" w:hAnsi="Roboto" w:cs="Times New Roman"/>
          <w:b/>
          <w:bCs/>
          <w:color w:val="212529"/>
          <w:lang w:eastAsia="de-DE"/>
        </w:rPr>
        <w:t>Bluthochdruck</w:t>
      </w:r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 und </w:t>
      </w:r>
      <w:r w:rsidRPr="00D70392">
        <w:rPr>
          <w:rFonts w:ascii="Roboto" w:eastAsia="Times New Roman" w:hAnsi="Roboto" w:cs="Times New Roman"/>
          <w:b/>
          <w:bCs/>
          <w:color w:val="212529"/>
          <w:lang w:eastAsia="de-DE"/>
        </w:rPr>
        <w:t>erhöhtes Cholesterin.</w:t>
      </w:r>
    </w:p>
    <w:p w14:paraId="3BF7C04B" w14:textId="4D5CBFE8" w:rsidR="00D70392" w:rsidRPr="00D70392" w:rsidRDefault="00D70392" w:rsidP="00D70392">
      <w:pPr>
        <w:rPr>
          <w:rFonts w:ascii="Times New Roman" w:eastAsia="Times New Roman" w:hAnsi="Times New Roman" w:cs="Times New Roman"/>
          <w:lang w:eastAsia="de-DE"/>
        </w:rPr>
      </w:pPr>
      <w:r w:rsidRPr="00D70392">
        <w:rPr>
          <w:rFonts w:ascii="Roboto" w:eastAsia="Times New Roman" w:hAnsi="Roboto" w:cs="Times New Roman"/>
          <w:color w:val="212529"/>
          <w:lang w:eastAsia="de-DE"/>
        </w:rPr>
        <w:br/>
      </w:r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 xml:space="preserve">In vielen dieser Fälle wirkt das indizierte Arzneimittel nur begrenzt oder gar nicht. Dr. </w:t>
      </w:r>
      <w:proofErr w:type="spellStart"/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Gaurang</w:t>
      </w:r>
      <w:proofErr w:type="spellEnd"/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 xml:space="preserve"> </w:t>
      </w:r>
      <w:proofErr w:type="spellStart"/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Gaikwad</w:t>
      </w:r>
      <w:proofErr w:type="spellEnd"/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 xml:space="preserve"> hat hier verschiedene Strategien entwickelt, um </w:t>
      </w:r>
      <w:r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 xml:space="preserve">dennoch </w:t>
      </w:r>
      <w:r w:rsidRPr="00D70392">
        <w:rPr>
          <w:rFonts w:ascii="Roboto" w:eastAsia="Times New Roman" w:hAnsi="Roboto" w:cs="Times New Roman"/>
          <w:color w:val="212529"/>
          <w:shd w:val="clear" w:color="auto" w:fill="FFFFFF"/>
          <w:lang w:eastAsia="de-DE"/>
        </w:rPr>
        <w:t>die Heilung zu ermöglichen.</w:t>
      </w:r>
    </w:p>
    <w:p w14:paraId="1A61A461" w14:textId="77777777" w:rsidR="00D70392" w:rsidRPr="00D70392" w:rsidRDefault="00D70392" w:rsidP="00D70392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Kurze, prägnante Fallbeispiele von Patienten, die durch den integrierten Ansatz von Homöopathie, zusammen mit einer Änderung des Lebensstils eine Heilung ermöglichen konnten.</w:t>
      </w:r>
    </w:p>
    <w:p w14:paraId="2EEBD68F" w14:textId="77777777" w:rsidR="00D70392" w:rsidRPr="00D70392" w:rsidRDefault="00D70392" w:rsidP="00D70392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Behandlung von Patienten mit Bluthochdruck, insbesondere bei denen die Niere mitbetroffen ist.</w:t>
      </w:r>
    </w:p>
    <w:p w14:paraId="28930411" w14:textId="25FB5195" w:rsidR="00D70392" w:rsidRPr="00D70392" w:rsidRDefault="00D70392" w:rsidP="00D70392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 xml:space="preserve">Einblicke, in eine der wichtigsten Pflanzenfamilien bei Bluthochdruck mit </w:t>
      </w:r>
      <w:proofErr w:type="spellStart"/>
      <w:r w:rsidRPr="00D70392">
        <w:rPr>
          <w:rFonts w:ascii="Roboto" w:eastAsia="Times New Roman" w:hAnsi="Roboto" w:cs="Times New Roman"/>
          <w:color w:val="000000"/>
          <w:lang w:eastAsia="de-DE"/>
        </w:rPr>
        <w:t>Ödembildung</w:t>
      </w:r>
      <w:proofErr w:type="spellEnd"/>
      <w:r w:rsidRPr="00D70392">
        <w:rPr>
          <w:rFonts w:ascii="Roboto" w:eastAsia="Times New Roman" w:hAnsi="Roboto" w:cs="Times New Roman"/>
          <w:color w:val="000000"/>
          <w:lang w:eastAsia="de-DE"/>
        </w:rPr>
        <w:t xml:space="preserve">, die </w:t>
      </w:r>
      <w:proofErr w:type="spellStart"/>
      <w:r w:rsidRPr="00D70392">
        <w:rPr>
          <w:rFonts w:ascii="Roboto" w:eastAsia="Times New Roman" w:hAnsi="Roboto" w:cs="Times New Roman"/>
          <w:color w:val="000000"/>
          <w:lang w:eastAsia="de-DE"/>
        </w:rPr>
        <w:t>Apocynacea</w:t>
      </w:r>
      <w:r>
        <w:rPr>
          <w:rFonts w:ascii="Roboto" w:eastAsia="Times New Roman" w:hAnsi="Roboto" w:cs="Times New Roman"/>
          <w:color w:val="000000"/>
          <w:lang w:eastAsia="de-DE"/>
        </w:rPr>
        <w:t>e</w:t>
      </w:r>
      <w:proofErr w:type="spellEnd"/>
      <w:r w:rsidRPr="00D70392">
        <w:rPr>
          <w:rFonts w:ascii="Roboto" w:eastAsia="Times New Roman" w:hAnsi="Roboto" w:cs="Times New Roman"/>
          <w:color w:val="000000"/>
          <w:lang w:eastAsia="de-DE"/>
        </w:rPr>
        <w:t xml:space="preserve"> (Hundsgiftgewächse).</w:t>
      </w:r>
    </w:p>
    <w:p w14:paraId="2B0FCB08" w14:textId="3728741D" w:rsidR="00D70392" w:rsidRPr="00D70392" w:rsidRDefault="00D70392" w:rsidP="00D70392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>
        <w:rPr>
          <w:rFonts w:ascii="Roboto" w:eastAsia="Times New Roman" w:hAnsi="Roboto" w:cs="Times New Roman"/>
          <w:color w:val="000000"/>
          <w:lang w:eastAsia="de-DE"/>
        </w:rPr>
        <w:t>W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 xml:space="preserve">ichtige Mittel, wie Strophanthus </w:t>
      </w:r>
      <w:proofErr w:type="spellStart"/>
      <w:r>
        <w:rPr>
          <w:rFonts w:ascii="Roboto" w:eastAsia="Times New Roman" w:hAnsi="Roboto" w:cs="Times New Roman"/>
          <w:color w:val="000000"/>
          <w:lang w:eastAsia="de-DE"/>
        </w:rPr>
        <w:t>h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>i</w:t>
      </w:r>
      <w:r>
        <w:rPr>
          <w:rFonts w:ascii="Roboto" w:eastAsia="Times New Roman" w:hAnsi="Roboto" w:cs="Times New Roman"/>
          <w:color w:val="000000"/>
          <w:lang w:eastAsia="de-DE"/>
        </w:rPr>
        <w:t>s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>pidius</w:t>
      </w:r>
      <w:proofErr w:type="spellEnd"/>
      <w:r w:rsidRPr="00D70392">
        <w:rPr>
          <w:rFonts w:ascii="Roboto" w:eastAsia="Times New Roman" w:hAnsi="Roboto" w:cs="Times New Roman"/>
          <w:color w:val="000000"/>
          <w:lang w:eastAsia="de-DE"/>
        </w:rPr>
        <w:t xml:space="preserve"> und Queb</w:t>
      </w:r>
      <w:r>
        <w:rPr>
          <w:rFonts w:ascii="Roboto" w:eastAsia="Times New Roman" w:hAnsi="Roboto" w:cs="Times New Roman"/>
          <w:color w:val="000000"/>
          <w:lang w:eastAsia="de-DE"/>
        </w:rPr>
        <w:t>r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>acho werden näher beleuchtet.</w:t>
      </w:r>
    </w:p>
    <w:p w14:paraId="17ECB6FE" w14:textId="30DB35FC" w:rsidR="00D70392" w:rsidRPr="00D70392" w:rsidRDefault="00D70392" w:rsidP="00D70392">
      <w:pPr>
        <w:numPr>
          <w:ilvl w:val="0"/>
          <w:numId w:val="1"/>
        </w:numPr>
        <w:spacing w:beforeAutospacing="1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Behandlung von Kropf und anderen Schilddrüsenerkrankungen, mit </w:t>
      </w:r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 xml:space="preserve">besonderer Beachtung der </w:t>
      </w:r>
      <w:proofErr w:type="spellStart"/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>Labiatae</w:t>
      </w:r>
      <w:proofErr w:type="spellEnd"/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 xml:space="preserve"> (Familie</w:t>
      </w:r>
      <w:r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 xml:space="preserve"> der Lippenblütengewächse</w:t>
      </w:r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 xml:space="preserve">) und im speziellen </w:t>
      </w:r>
      <w:proofErr w:type="spellStart"/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>Lycopus</w:t>
      </w:r>
      <w:proofErr w:type="spellEnd"/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 xml:space="preserve"> </w:t>
      </w:r>
      <w:proofErr w:type="spellStart"/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>virginic</w:t>
      </w:r>
      <w:r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>us</w:t>
      </w:r>
      <w:proofErr w:type="spellEnd"/>
      <w:r w:rsidRPr="00D70392">
        <w:rPr>
          <w:rFonts w:ascii="Roboto" w:eastAsia="Times New Roman" w:hAnsi="Roboto" w:cs="Times New Roman"/>
          <w:color w:val="000000"/>
          <w:bdr w:val="none" w:sz="0" w:space="0" w:color="auto" w:frame="1"/>
          <w:lang w:eastAsia="de-DE"/>
        </w:rPr>
        <w:t>.</w:t>
      </w:r>
    </w:p>
    <w:p w14:paraId="1FA1A717" w14:textId="77777777" w:rsidR="00D70392" w:rsidRPr="00D70392" w:rsidRDefault="00D70392" w:rsidP="00D70392">
      <w:pPr>
        <w:spacing w:after="100" w:afterAutospacing="1"/>
        <w:outlineLvl w:val="1"/>
        <w:rPr>
          <w:rFonts w:ascii="Montserrat" w:eastAsia="Times New Roman" w:hAnsi="Montserrat" w:cs="Times New Roman"/>
          <w:color w:val="212529"/>
          <w:sz w:val="36"/>
          <w:szCs w:val="36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sz w:val="30"/>
          <w:szCs w:val="30"/>
          <w:lang w:eastAsia="de-DE"/>
        </w:rPr>
        <w:t>Allgemein:</w:t>
      </w:r>
    </w:p>
    <w:p w14:paraId="1793DB40" w14:textId="77777777" w:rsidR="00D70392" w:rsidRPr="00D70392" w:rsidRDefault="00D70392" w:rsidP="00D7039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2 Live Vorträge á 2 Stunden Vortragszeit:</w:t>
      </w:r>
    </w:p>
    <w:p w14:paraId="1E4EDB14" w14:textId="77777777" w:rsidR="00D70392" w:rsidRPr="00D70392" w:rsidRDefault="00D70392" w:rsidP="00D70392">
      <w:pPr>
        <w:numPr>
          <w:ilvl w:val="1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Teil 1) </w:t>
      </w:r>
      <w:r w:rsidRPr="00D70392">
        <w:rPr>
          <w:rFonts w:ascii="Roboto" w:eastAsia="Times New Roman" w:hAnsi="Roboto" w:cs="Times New Roman"/>
          <w:b/>
          <w:bCs/>
          <w:color w:val="000000"/>
          <w:lang w:eastAsia="de-DE"/>
        </w:rPr>
        <w:t>24. Oktober 2024 11:00 - 13:00 Uhr (MEZ) 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>und</w:t>
      </w:r>
    </w:p>
    <w:p w14:paraId="523743EA" w14:textId="77777777" w:rsidR="00D70392" w:rsidRPr="00D70392" w:rsidRDefault="00D70392" w:rsidP="00D70392">
      <w:pPr>
        <w:numPr>
          <w:ilvl w:val="1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Teil 2) </w:t>
      </w:r>
      <w:r w:rsidRPr="00D70392">
        <w:rPr>
          <w:rFonts w:ascii="Roboto" w:eastAsia="Times New Roman" w:hAnsi="Roboto" w:cs="Times New Roman"/>
          <w:b/>
          <w:bCs/>
          <w:color w:val="000000"/>
          <w:lang w:eastAsia="de-DE"/>
        </w:rPr>
        <w:t>15. November 2024 11:00 - 13:00 Uhr (MEZ)</w:t>
      </w:r>
    </w:p>
    <w:p w14:paraId="2D3543F2" w14:textId="77777777" w:rsidR="00D70392" w:rsidRPr="00D70392" w:rsidRDefault="00D70392" w:rsidP="00D7039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Du kannst nicht live dabei sein? Keine Sorge, spätestens am Folgetag steht die Aufzeichnung im Mitgliederbereich zur Verfügung.</w:t>
      </w:r>
    </w:p>
    <w:p w14:paraId="6F7C6FE1" w14:textId="77777777" w:rsidR="00D70392" w:rsidRPr="00D70392" w:rsidRDefault="00D70392" w:rsidP="00D7039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Die Originalsprache der Vorträge ist Englisch und wird</w:t>
      </w:r>
      <w:r w:rsidRPr="00D70392">
        <w:rPr>
          <w:rFonts w:ascii="Roboto" w:eastAsia="Times New Roman" w:hAnsi="Roboto" w:cs="Times New Roman"/>
          <w:b/>
          <w:bCs/>
          <w:color w:val="000000"/>
          <w:lang w:eastAsia="de-DE"/>
        </w:rPr>
        <w:t> simultan ins Deutsche übersetzt.</w:t>
      </w:r>
    </w:p>
    <w:p w14:paraId="13DD0A32" w14:textId="77777777" w:rsidR="00D70392" w:rsidRPr="00D70392" w:rsidRDefault="00D70392" w:rsidP="00D7039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Die </w:t>
      </w:r>
      <w:r w:rsidRPr="00D70392">
        <w:rPr>
          <w:rFonts w:ascii="Roboto" w:eastAsia="Times New Roman" w:hAnsi="Roboto" w:cs="Times New Roman"/>
          <w:b/>
          <w:bCs/>
          <w:color w:val="000000"/>
          <w:lang w:eastAsia="de-DE"/>
        </w:rPr>
        <w:t>Videoaufzeichnungen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> stehen, nach dem Vortrag</w:t>
      </w:r>
      <w:r w:rsidRPr="00D70392">
        <w:rPr>
          <w:rFonts w:ascii="Roboto" w:eastAsia="Times New Roman" w:hAnsi="Roboto" w:cs="Times New Roman"/>
          <w:b/>
          <w:bCs/>
          <w:color w:val="000000"/>
          <w:lang w:eastAsia="de-DE"/>
        </w:rPr>
        <w:t>, für ein ganzes Jahr zur Verfügung.</w:t>
      </w:r>
    </w:p>
    <w:p w14:paraId="1386CAA6" w14:textId="77777777" w:rsidR="00D70392" w:rsidRDefault="00D70392" w:rsidP="00D7039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Es wird handschriftlich eine</w:t>
      </w:r>
      <w:r w:rsidRPr="00D70392">
        <w:rPr>
          <w:rFonts w:ascii="Roboto" w:eastAsia="Times New Roman" w:hAnsi="Roboto" w:cs="Times New Roman"/>
          <w:b/>
          <w:bCs/>
          <w:color w:val="000000"/>
          <w:lang w:eastAsia="de-DE"/>
        </w:rPr>
        <w:t> Mitschrift des Seminars </w:t>
      </w:r>
      <w:r w:rsidRPr="00D70392">
        <w:rPr>
          <w:rFonts w:ascii="Roboto" w:eastAsia="Times New Roman" w:hAnsi="Roboto" w:cs="Times New Roman"/>
          <w:color w:val="000000"/>
          <w:lang w:eastAsia="de-DE"/>
        </w:rPr>
        <w:t>erstellt, diese steht etwa 2 Wochen nach dem Webinar zur Verfügung.</w:t>
      </w:r>
    </w:p>
    <w:p w14:paraId="78DECCC4" w14:textId="3FBB67B8" w:rsidR="00D70392" w:rsidRPr="00D70392" w:rsidRDefault="00D70392" w:rsidP="00D70392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de-DE"/>
        </w:rPr>
      </w:pPr>
      <w:r w:rsidRPr="00D70392">
        <w:rPr>
          <w:rFonts w:ascii="Roboto" w:eastAsia="Times New Roman" w:hAnsi="Roboto" w:cs="Times New Roman"/>
          <w:color w:val="000000"/>
          <w:lang w:eastAsia="de-DE"/>
        </w:rPr>
        <w:t>Teilnahmegebühr: 79,-€</w:t>
      </w:r>
    </w:p>
    <w:p w14:paraId="6F34F3E1" w14:textId="77777777" w:rsidR="00D70392" w:rsidRPr="00D70392" w:rsidRDefault="00D70392" w:rsidP="00D70392">
      <w:pPr>
        <w:rPr>
          <w:rFonts w:ascii="Times New Roman" w:eastAsia="Times New Roman" w:hAnsi="Times New Roman" w:cs="Times New Roman"/>
          <w:lang w:eastAsia="de-DE"/>
        </w:rPr>
      </w:pPr>
    </w:p>
    <w:p w14:paraId="6013C9A0" w14:textId="77777777" w:rsidR="00D70392" w:rsidRDefault="00D70392"/>
    <w:sectPr w:rsidR="00D70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7EC7"/>
    <w:multiLevelType w:val="multilevel"/>
    <w:tmpl w:val="FD0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B32E7"/>
    <w:multiLevelType w:val="multilevel"/>
    <w:tmpl w:val="0330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92"/>
    <w:rsid w:val="00D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125DE"/>
  <w15:chartTrackingRefBased/>
  <w15:docId w15:val="{04D68A29-FEBD-ED4D-9605-8D2C372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703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70392"/>
  </w:style>
  <w:style w:type="character" w:styleId="Fett">
    <w:name w:val="Strong"/>
    <w:basedOn w:val="Absatz-Standardschriftart"/>
    <w:uiPriority w:val="22"/>
    <w:qFormat/>
    <w:rsid w:val="00D70392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039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Siebenwirth</dc:creator>
  <cp:keywords/>
  <dc:description/>
  <cp:lastModifiedBy>Joachim Siebenwirth</cp:lastModifiedBy>
  <cp:revision>1</cp:revision>
  <dcterms:created xsi:type="dcterms:W3CDTF">2024-10-05T21:49:00Z</dcterms:created>
  <dcterms:modified xsi:type="dcterms:W3CDTF">2024-10-05T22:39:00Z</dcterms:modified>
</cp:coreProperties>
</file>