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8" w:rsidRPr="00116E72" w:rsidRDefault="004144D8" w:rsidP="004144D8">
      <w:pPr>
        <w:spacing w:after="60" w:line="240" w:lineRule="auto"/>
        <w:jc w:val="center"/>
        <w:rPr>
          <w:rFonts w:cs="Arial"/>
          <w:b/>
          <w:sz w:val="32"/>
          <w:szCs w:val="32"/>
        </w:rPr>
      </w:pPr>
      <w:r w:rsidRPr="00116E72">
        <w:rPr>
          <w:rFonts w:cs="Arial"/>
          <w:b/>
          <w:sz w:val="32"/>
          <w:szCs w:val="32"/>
        </w:rPr>
        <w:t>Weiterbildungskreis Homöopathie Celle</w:t>
      </w:r>
    </w:p>
    <w:p w:rsidR="004144D8" w:rsidRPr="00116E72" w:rsidRDefault="004144D8" w:rsidP="004144D8">
      <w:pPr>
        <w:spacing w:after="480" w:line="240" w:lineRule="auto"/>
        <w:jc w:val="center"/>
        <w:rPr>
          <w:rFonts w:cs="Arial"/>
        </w:rPr>
      </w:pPr>
      <w:r w:rsidRPr="00116E72">
        <w:rPr>
          <w:rFonts w:cs="Arial"/>
        </w:rPr>
        <w:t>Homöopathische Arztpraxen, Hannoversche Straß</w:t>
      </w:r>
      <w:r>
        <w:rPr>
          <w:rFonts w:cs="Arial"/>
        </w:rPr>
        <w:t xml:space="preserve">e 31, 29221 Celle, Tel. 05141 </w:t>
      </w:r>
      <w:r w:rsidRPr="00116E72">
        <w:rPr>
          <w:rFonts w:cs="Arial"/>
        </w:rPr>
        <w:t>41081</w:t>
      </w:r>
    </w:p>
    <w:p w:rsidR="004144D8" w:rsidRPr="001E03EC" w:rsidRDefault="004144D8" w:rsidP="004144D8">
      <w:pPr>
        <w:spacing w:after="36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1E03EC">
        <w:rPr>
          <w:rFonts w:cs="Arial"/>
          <w:b/>
          <w:sz w:val="32"/>
          <w:szCs w:val="32"/>
          <w:u w:val="single"/>
        </w:rPr>
        <w:t>Homöopath</w:t>
      </w:r>
      <w:r>
        <w:rPr>
          <w:rFonts w:cs="Arial"/>
          <w:b/>
          <w:sz w:val="32"/>
          <w:szCs w:val="32"/>
          <w:u w:val="single"/>
        </w:rPr>
        <w:t>ische Fallseminare in Celle 2019</w:t>
      </w:r>
    </w:p>
    <w:p w:rsidR="004144D8" w:rsidRPr="00445312" w:rsidRDefault="004144D8" w:rsidP="004144D8">
      <w:pPr>
        <w:spacing w:after="24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Fallseminar IV, S</w:t>
      </w:r>
      <w:r w:rsidRPr="00445312">
        <w:rPr>
          <w:rFonts w:cs="Arial"/>
          <w:b/>
          <w:sz w:val="26"/>
          <w:szCs w:val="26"/>
        </w:rPr>
        <w:t xml:space="preserve">amstag, </w:t>
      </w:r>
      <w:r>
        <w:rPr>
          <w:rFonts w:cs="Arial"/>
          <w:b/>
          <w:sz w:val="26"/>
          <w:szCs w:val="26"/>
        </w:rPr>
        <w:t>23.11.2019</w:t>
      </w:r>
      <w:r w:rsidRPr="00445312">
        <w:rPr>
          <w:rFonts w:cs="Arial"/>
          <w:b/>
          <w:sz w:val="26"/>
          <w:szCs w:val="26"/>
        </w:rPr>
        <w:t>:</w:t>
      </w:r>
    </w:p>
    <w:p w:rsidR="004144D8" w:rsidRDefault="004144D8" w:rsidP="004144D8">
      <w:pPr>
        <w:tabs>
          <w:tab w:val="left" w:pos="1134"/>
        </w:tabs>
        <w:spacing w:after="0"/>
        <w:ind w:left="1134" w:hanging="1134"/>
        <w:rPr>
          <w:rFonts w:cs="Arial"/>
          <w:b/>
        </w:rPr>
      </w:pPr>
      <w:r>
        <w:rPr>
          <w:rFonts w:cs="Arial"/>
          <w:b/>
        </w:rPr>
        <w:t xml:space="preserve">Themen: </w:t>
      </w:r>
      <w:r>
        <w:rPr>
          <w:rFonts w:cs="Arial"/>
          <w:b/>
        </w:rPr>
        <w:tab/>
        <w:t>Homöopathische Schmerzbehandlung unter besonderer Berücksichtigung der individuellen Empfindungen, der seelischen Begleitreaktionen und der Modalitäten</w:t>
      </w:r>
    </w:p>
    <w:p w:rsidR="004144D8" w:rsidRDefault="004144D8" w:rsidP="004144D8">
      <w:pPr>
        <w:tabs>
          <w:tab w:val="left" w:pos="1134"/>
        </w:tabs>
        <w:ind w:left="1134" w:hanging="1134"/>
        <w:rPr>
          <w:rFonts w:cs="Arial"/>
          <w:b/>
        </w:rPr>
      </w:pPr>
      <w:r>
        <w:rPr>
          <w:rFonts w:cs="Arial"/>
          <w:b/>
        </w:rPr>
        <w:tab/>
        <w:t>Materia medica: Homöopathische Schmerzmittel</w:t>
      </w:r>
    </w:p>
    <w:p w:rsidR="004144D8" w:rsidRPr="00B02A8B" w:rsidRDefault="004144D8" w:rsidP="004144D8">
      <w:pPr>
        <w:tabs>
          <w:tab w:val="left" w:pos="1134"/>
        </w:tabs>
        <w:spacing w:after="240"/>
        <w:ind w:left="1134" w:hanging="1134"/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  <w:t>Theorie: Arzneimittelreaktionen und Heilungsverlauf</w:t>
      </w:r>
    </w:p>
    <w:p w:rsidR="004144D8" w:rsidRDefault="004144D8" w:rsidP="004144D8">
      <w:pPr>
        <w:tabs>
          <w:tab w:val="left" w:pos="1134"/>
        </w:tabs>
        <w:spacing w:after="240"/>
        <w:rPr>
          <w:rFonts w:cs="Arial"/>
          <w:b/>
        </w:rPr>
      </w:pPr>
      <w:r>
        <w:rPr>
          <w:rFonts w:cs="Arial"/>
          <w:b/>
        </w:rPr>
        <w:t>Referenten: Andreas Dymek, Konrad Menhard, Dr. Christoph Völcker</w:t>
      </w:r>
    </w:p>
    <w:p w:rsidR="004144D8" w:rsidRDefault="004144D8" w:rsidP="004144D8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Programmablauf: </w:t>
      </w:r>
    </w:p>
    <w:p w:rsidR="004144D8" w:rsidRDefault="004144D8" w:rsidP="004144D8">
      <w:pPr>
        <w:ind w:left="2126" w:hanging="2126"/>
        <w:rPr>
          <w:rFonts w:cs="Arial"/>
        </w:rPr>
      </w:pPr>
      <w:r>
        <w:rPr>
          <w:rFonts w:cs="Arial"/>
        </w:rPr>
        <w:t>10:00 – 10:15 Uhr</w:t>
      </w:r>
      <w:r>
        <w:rPr>
          <w:rFonts w:cs="Arial"/>
        </w:rPr>
        <w:tab/>
        <w:t xml:space="preserve">Kurze Besprechung akuter Fälle aus dem Teilnehmerkreis </w:t>
      </w:r>
    </w:p>
    <w:p w:rsidR="004144D8" w:rsidRDefault="004144D8" w:rsidP="004144D8">
      <w:pPr>
        <w:spacing w:after="240"/>
        <w:ind w:left="2126" w:hanging="2126"/>
        <w:rPr>
          <w:rFonts w:cs="Arial"/>
        </w:rPr>
      </w:pPr>
      <w:r>
        <w:rPr>
          <w:rFonts w:cs="Arial"/>
        </w:rPr>
        <w:t>10:15 – 11:30 Uhr</w:t>
      </w:r>
      <w:r>
        <w:rPr>
          <w:rFonts w:cs="Arial"/>
        </w:rPr>
        <w:tab/>
        <w:t>Die homöopathische Behandlung akuter und chronischer Schmerzzustände unter besonderer Berücksichtigung der individuellen Empfindungen, der seelischen Begleitreaktionen und der Modalitäten</w:t>
      </w:r>
    </w:p>
    <w:p w:rsidR="004144D8" w:rsidRDefault="004144D8" w:rsidP="004144D8">
      <w:pPr>
        <w:spacing w:after="240"/>
        <w:ind w:left="2126" w:hanging="2126"/>
        <w:rPr>
          <w:rFonts w:cs="Arial"/>
        </w:rPr>
      </w:pPr>
      <w:r>
        <w:rPr>
          <w:rFonts w:cs="Arial"/>
        </w:rPr>
        <w:t>11:30 – 11:45 Uhr</w:t>
      </w:r>
      <w:r>
        <w:rPr>
          <w:rFonts w:cs="Arial"/>
        </w:rPr>
        <w:tab/>
        <w:t>Pause</w:t>
      </w:r>
    </w:p>
    <w:p w:rsidR="004144D8" w:rsidRPr="006971CD" w:rsidRDefault="004144D8" w:rsidP="004144D8">
      <w:pPr>
        <w:spacing w:after="240"/>
        <w:rPr>
          <w:rFonts w:cs="Arial"/>
          <w:color w:val="FF0000"/>
        </w:rPr>
      </w:pPr>
      <w:r>
        <w:rPr>
          <w:rFonts w:cs="Arial"/>
        </w:rPr>
        <w:t xml:space="preserve">11:45 – 13:15 Uhr </w:t>
      </w:r>
      <w:r>
        <w:rPr>
          <w:rFonts w:cs="Arial"/>
        </w:rPr>
        <w:tab/>
        <w:t>Fortsetzung und differentialdiagnostische Überlegungen und Fallbeispiele</w:t>
      </w:r>
    </w:p>
    <w:p w:rsidR="004144D8" w:rsidRPr="00CB2E50" w:rsidRDefault="004144D8" w:rsidP="004144D8">
      <w:pPr>
        <w:spacing w:after="240"/>
        <w:rPr>
          <w:rFonts w:cs="Arial"/>
        </w:rPr>
      </w:pPr>
      <w:r w:rsidRPr="00CB2E50">
        <w:rPr>
          <w:rFonts w:cs="Arial"/>
        </w:rPr>
        <w:t>13</w:t>
      </w:r>
      <w:r>
        <w:rPr>
          <w:rFonts w:cs="Arial"/>
        </w:rPr>
        <w:t>:15 – 14:15 Uhr</w:t>
      </w:r>
      <w:r w:rsidRPr="00CB2E50">
        <w:rPr>
          <w:rFonts w:cs="Arial"/>
        </w:rPr>
        <w:tab/>
        <w:t>Mittagspause</w:t>
      </w:r>
    </w:p>
    <w:p w:rsidR="004144D8" w:rsidRPr="006971CD" w:rsidRDefault="004144D8" w:rsidP="004144D8">
      <w:pPr>
        <w:spacing w:after="240"/>
        <w:ind w:left="2121" w:hanging="2121"/>
        <w:rPr>
          <w:rFonts w:cs="Arial"/>
        </w:rPr>
      </w:pPr>
      <w:r>
        <w:rPr>
          <w:rFonts w:cs="Arial"/>
        </w:rPr>
        <w:t>14:15 – 15:45 Uhr</w:t>
      </w:r>
      <w:r>
        <w:rPr>
          <w:rFonts w:cs="Arial"/>
        </w:rPr>
        <w:tab/>
        <w:t xml:space="preserve">Materia medica: Homöopathische Schmerzmittel, Differentialdiagnose, </w:t>
      </w:r>
      <w:r>
        <w:rPr>
          <w:rFonts w:cs="Arial"/>
        </w:rPr>
        <w:br/>
        <w:t>Rubrikenvergleich</w:t>
      </w:r>
    </w:p>
    <w:p w:rsidR="004144D8" w:rsidRDefault="004144D8" w:rsidP="004144D8">
      <w:pPr>
        <w:spacing w:after="240"/>
        <w:rPr>
          <w:rFonts w:cs="Arial"/>
        </w:rPr>
      </w:pPr>
      <w:r>
        <w:rPr>
          <w:rFonts w:cs="Arial"/>
        </w:rPr>
        <w:t>15:45 – 16:00 Uhr</w:t>
      </w:r>
      <w:r>
        <w:rPr>
          <w:rFonts w:cs="Arial"/>
        </w:rPr>
        <w:tab/>
        <w:t>Pause</w:t>
      </w:r>
    </w:p>
    <w:p w:rsidR="004144D8" w:rsidRDefault="004144D8" w:rsidP="004144D8">
      <w:pPr>
        <w:spacing w:after="360"/>
        <w:ind w:left="2126" w:hanging="2126"/>
        <w:rPr>
          <w:rFonts w:cs="Arial"/>
        </w:rPr>
      </w:pPr>
      <w:r>
        <w:rPr>
          <w:rFonts w:cs="Arial"/>
        </w:rPr>
        <w:t>16:00 – 17:30 Uhr</w:t>
      </w:r>
      <w:r>
        <w:rPr>
          <w:rFonts w:cs="Arial"/>
        </w:rPr>
        <w:tab/>
        <w:t>Theorie: Arzneimittelreaktionen und Heilungsverlauf</w:t>
      </w:r>
    </w:p>
    <w:p w:rsidR="004144D8" w:rsidRPr="00B169E8" w:rsidRDefault="004144D8" w:rsidP="004144D8">
      <w:pPr>
        <w:spacing w:after="240"/>
        <w:ind w:left="2126" w:hanging="2126"/>
        <w:rPr>
          <w:rFonts w:cs="Arial"/>
          <w:sz w:val="2"/>
        </w:rPr>
      </w:pPr>
      <w:r>
        <w:rPr>
          <w:rFonts w:cs="Arial"/>
          <w:noProof/>
          <w:sz w:val="2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55pt;margin-top:.85pt;width:460.2pt;height:0;z-index:251663360" o:connectortype="straight" wrapcoords="-35 -7200 -35 7200 14353 14400 21635 14400 21635 7200 10800 -7200 -35 -7200">
            <w10:wrap type="tight"/>
          </v:shape>
        </w:pict>
      </w:r>
    </w:p>
    <w:p w:rsidR="004144D8" w:rsidRPr="00B169E8" w:rsidRDefault="004144D8" w:rsidP="004144D8">
      <w:pPr>
        <w:tabs>
          <w:tab w:val="left" w:pos="2127"/>
        </w:tabs>
        <w:spacing w:after="0" w:line="312" w:lineRule="auto"/>
        <w:rPr>
          <w:rFonts w:cs="Arial"/>
          <w:sz w:val="20"/>
          <w:szCs w:val="20"/>
        </w:rPr>
      </w:pPr>
      <w:r w:rsidRPr="00B169E8">
        <w:rPr>
          <w:rFonts w:cs="Arial"/>
          <w:sz w:val="20"/>
          <w:szCs w:val="20"/>
        </w:rPr>
        <w:t xml:space="preserve">Literatur: </w:t>
      </w:r>
      <w:r w:rsidRPr="00B169E8">
        <w:rPr>
          <w:rFonts w:cs="Arial"/>
          <w:sz w:val="20"/>
          <w:szCs w:val="20"/>
        </w:rPr>
        <w:tab/>
        <w:t>Organon</w:t>
      </w:r>
    </w:p>
    <w:p w:rsidR="004144D8" w:rsidRPr="00B169E8" w:rsidRDefault="004144D8" w:rsidP="004144D8">
      <w:pPr>
        <w:tabs>
          <w:tab w:val="left" w:pos="2127"/>
        </w:tabs>
        <w:spacing w:after="0" w:line="312" w:lineRule="auto"/>
        <w:rPr>
          <w:rFonts w:cs="Arial"/>
          <w:sz w:val="20"/>
          <w:szCs w:val="20"/>
        </w:rPr>
      </w:pPr>
      <w:r w:rsidRPr="00B169E8">
        <w:rPr>
          <w:rFonts w:cs="Arial"/>
          <w:sz w:val="20"/>
          <w:szCs w:val="20"/>
        </w:rPr>
        <w:tab/>
        <w:t>Repertorium</w:t>
      </w:r>
    </w:p>
    <w:p w:rsidR="004144D8" w:rsidRPr="00B169E8" w:rsidRDefault="004144D8" w:rsidP="004144D8">
      <w:pPr>
        <w:tabs>
          <w:tab w:val="left" w:pos="2127"/>
        </w:tabs>
        <w:spacing w:after="0" w:line="312" w:lineRule="auto"/>
        <w:rPr>
          <w:rFonts w:cs="Arial"/>
          <w:sz w:val="20"/>
          <w:szCs w:val="20"/>
        </w:rPr>
      </w:pPr>
      <w:r w:rsidRPr="00B169E8">
        <w:rPr>
          <w:rFonts w:cs="Arial"/>
          <w:sz w:val="20"/>
          <w:szCs w:val="20"/>
        </w:rPr>
        <w:tab/>
        <w:t>Arzneimittellehre</w:t>
      </w:r>
    </w:p>
    <w:p w:rsidR="004144D8" w:rsidRDefault="004144D8" w:rsidP="004144D8">
      <w:pPr>
        <w:tabs>
          <w:tab w:val="left" w:pos="2127"/>
        </w:tabs>
        <w:spacing w:after="0" w:line="312" w:lineRule="auto"/>
        <w:rPr>
          <w:sz w:val="20"/>
          <w:szCs w:val="20"/>
        </w:rPr>
      </w:pPr>
      <w:r w:rsidRPr="00B169E8">
        <w:rPr>
          <w:rFonts w:cs="Arial"/>
          <w:sz w:val="20"/>
          <w:szCs w:val="20"/>
        </w:rPr>
        <w:tab/>
      </w:r>
      <w:r>
        <w:rPr>
          <w:sz w:val="20"/>
          <w:szCs w:val="20"/>
        </w:rPr>
        <w:t>Lehrbuch der Homöopathie (z.B. Köhler, Bd. 1 und 2)</w:t>
      </w:r>
    </w:p>
    <w:p w:rsidR="004144D8" w:rsidRPr="00B169E8" w:rsidRDefault="004144D8" w:rsidP="004144D8">
      <w:pPr>
        <w:tabs>
          <w:tab w:val="left" w:pos="2127"/>
          <w:tab w:val="left" w:pos="2977"/>
        </w:tabs>
        <w:spacing w:after="0" w:line="312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ab/>
        <w:t xml:space="preserve">Kent, Zur Theorie der Homöopathie  -  </w:t>
      </w:r>
      <w:r w:rsidRPr="004144D8">
        <w:rPr>
          <w:rFonts w:cs="Arial"/>
          <w:sz w:val="20"/>
          <w:szCs w:val="20"/>
        </w:rPr>
        <w:t>Vorlesungen über Hahnemanns Organon</w:t>
      </w:r>
    </w:p>
    <w:p w:rsidR="007B4464" w:rsidRDefault="004144D8" w:rsidP="004144D8">
      <w:pPr>
        <w:tabs>
          <w:tab w:val="left" w:pos="2127"/>
        </w:tabs>
        <w:spacing w:after="0" w:line="312" w:lineRule="auto"/>
      </w:pPr>
      <w:r>
        <w:rPr>
          <w:rFonts w:cs="Arial"/>
          <w:sz w:val="20"/>
          <w:szCs w:val="20"/>
        </w:rPr>
        <w:tab/>
        <w:t>Abdur Rehman</w:t>
      </w:r>
      <w:r w:rsidRPr="00B169E8">
        <w:rPr>
          <w:rFonts w:cs="Arial"/>
          <w:sz w:val="20"/>
          <w:szCs w:val="20"/>
        </w:rPr>
        <w:t>, Handbuch der homöopathischen Arzneibeziehungen</w:t>
      </w:r>
    </w:p>
    <w:sectPr w:rsidR="007B4464" w:rsidSect="007371CE">
      <w:footerReference w:type="even" r:id="rId4"/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6B" w:rsidRDefault="004144D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6B" w:rsidRPr="00185033" w:rsidRDefault="004144D8" w:rsidP="00755F6B">
    <w:pPr>
      <w:tabs>
        <w:tab w:val="right" w:pos="9072"/>
      </w:tabs>
      <w:spacing w:after="0" w:line="240" w:lineRule="auto"/>
      <w:rPr>
        <w:rFonts w:cs="Arial"/>
        <w:lang w:val="fr-FR"/>
      </w:rPr>
    </w:pPr>
    <w:r w:rsidRPr="005D6935">
      <w:rPr>
        <w:rFonts w:cs="Arial"/>
        <w:noProof/>
        <w:sz w:val="20"/>
      </w:rPr>
      <w:pict>
        <v:line id="_x0000_s2049" style="position:absolute;z-index:251658240" from="0,12.4pt" to="459pt,12.4pt"/>
      </w:pict>
    </w:r>
    <w:r w:rsidRPr="005D6935">
      <w:rPr>
        <w:rFonts w:cs="Arial"/>
        <w:noProof/>
        <w:sz w:val="20"/>
      </w:rPr>
      <w:pict>
        <v:line id="_x0000_s2050" style="position:absolute;z-index:251658240" from="0,12.4pt" to="459pt,12.4pt"/>
      </w:pict>
    </w:r>
    <w:r w:rsidRPr="005D6935">
      <w:rPr>
        <w:rFonts w:cs="Arial"/>
        <w:noProof/>
        <w:sz w:val="20"/>
      </w:rPr>
      <w:pict>
        <v:line id="_x0000_s2051" style="position:absolute;z-index:251658240" from="0,12.4pt" to="459pt,12.4pt"/>
      </w:pict>
    </w:r>
    <w:r>
      <w:rPr>
        <w:rFonts w:cs="Arial"/>
        <w:lang w:val="fr-FR"/>
      </w:rPr>
      <w:tab/>
    </w:r>
  </w:p>
  <w:p w:rsidR="00755F6B" w:rsidRPr="002E04D8" w:rsidRDefault="004144D8" w:rsidP="00755F6B">
    <w:pPr>
      <w:pStyle w:val="Fuzeile"/>
      <w:tabs>
        <w:tab w:val="clear" w:pos="9072"/>
        <w:tab w:val="left" w:pos="4962"/>
        <w:tab w:val="left" w:pos="6271"/>
        <w:tab w:val="right" w:pos="8973"/>
      </w:tabs>
      <w:ind w:right="-1329"/>
      <w:jc w:val="both"/>
      <w:rPr>
        <w:rFonts w:asciiTheme="minorHAnsi" w:hAnsiTheme="minorHAnsi"/>
        <w:sz w:val="18"/>
        <w:szCs w:val="18"/>
      </w:rPr>
    </w:pPr>
    <w:r w:rsidRPr="002E04D8">
      <w:rPr>
        <w:rFonts w:asciiTheme="minorHAnsi" w:hAnsiTheme="minorHAnsi"/>
        <w:sz w:val="18"/>
        <w:szCs w:val="18"/>
      </w:rPr>
      <w:t>Hannoversche Straße 31</w:t>
    </w:r>
    <w:r w:rsidRPr="002E04D8">
      <w:rPr>
        <w:rFonts w:asciiTheme="minorHAnsi" w:hAnsiTheme="minorHAnsi"/>
        <w:sz w:val="18"/>
        <w:szCs w:val="18"/>
      </w:rPr>
      <w:tab/>
    </w:r>
    <w:r w:rsidRPr="002E04D8">
      <w:rPr>
        <w:rFonts w:asciiTheme="minorHAnsi" w:hAnsiTheme="minorHAnsi"/>
        <w:sz w:val="18"/>
        <w:szCs w:val="18"/>
      </w:rPr>
      <w:tab/>
    </w:r>
    <w:r w:rsidRPr="002E04D8">
      <w:rPr>
        <w:rFonts w:asciiTheme="minorHAnsi" w:hAnsiTheme="minorHAnsi"/>
        <w:sz w:val="18"/>
        <w:szCs w:val="18"/>
        <w:lang w:val="en-US"/>
      </w:rPr>
      <w:t xml:space="preserve">IBAN </w:t>
    </w:r>
    <w:r>
      <w:rPr>
        <w:rFonts w:asciiTheme="minorHAnsi" w:hAnsiTheme="minorHAnsi"/>
        <w:sz w:val="18"/>
        <w:szCs w:val="18"/>
        <w:lang w:val="en-US"/>
      </w:rPr>
      <w:tab/>
    </w:r>
    <w:r w:rsidRPr="002E04D8">
      <w:rPr>
        <w:rFonts w:asciiTheme="minorHAnsi" w:hAnsiTheme="minorHAnsi" w:cs="Arial"/>
        <w:sz w:val="18"/>
        <w:szCs w:val="18"/>
      </w:rPr>
      <w:t>DE75 3006 0601 0001 9358 01</w:t>
    </w:r>
  </w:p>
  <w:p w:rsidR="00755F6B" w:rsidRPr="002E04D8" w:rsidRDefault="004144D8" w:rsidP="00755F6B">
    <w:pPr>
      <w:pStyle w:val="Fuzeile"/>
      <w:tabs>
        <w:tab w:val="clear" w:pos="9072"/>
        <w:tab w:val="left" w:pos="4962"/>
        <w:tab w:val="left" w:pos="6271"/>
        <w:tab w:val="right" w:pos="8973"/>
      </w:tabs>
      <w:ind w:right="-1329"/>
      <w:rPr>
        <w:rFonts w:asciiTheme="minorHAnsi" w:hAnsiTheme="minorHAnsi"/>
        <w:sz w:val="18"/>
        <w:szCs w:val="18"/>
        <w:lang w:val="en-US"/>
      </w:rPr>
    </w:pPr>
    <w:r w:rsidRPr="002E04D8">
      <w:rPr>
        <w:rFonts w:asciiTheme="minorHAnsi" w:hAnsiTheme="minorHAnsi"/>
        <w:sz w:val="18"/>
        <w:szCs w:val="18"/>
        <w:lang w:val="en-US"/>
      </w:rPr>
      <w:t>29221 Celle</w:t>
    </w:r>
    <w:r w:rsidRPr="002E04D8">
      <w:rPr>
        <w:rFonts w:asciiTheme="minorHAnsi" w:hAnsiTheme="minorHAnsi"/>
        <w:sz w:val="18"/>
        <w:szCs w:val="18"/>
        <w:lang w:val="en-US"/>
      </w:rPr>
      <w:tab/>
    </w:r>
    <w:r w:rsidRPr="002E04D8">
      <w:rPr>
        <w:rFonts w:asciiTheme="minorHAnsi" w:hAnsiTheme="minorHAnsi"/>
        <w:sz w:val="18"/>
        <w:szCs w:val="18"/>
        <w:lang w:val="en-US"/>
      </w:rPr>
      <w:tab/>
    </w:r>
    <w:r w:rsidRPr="002E04D8">
      <w:rPr>
        <w:rFonts w:asciiTheme="minorHAnsi" w:hAnsiTheme="minorHAnsi" w:cs="Arial"/>
        <w:sz w:val="18"/>
        <w:szCs w:val="18"/>
      </w:rPr>
      <w:t>BIC</w:t>
    </w:r>
    <w:r w:rsidRPr="002E04D8">
      <w:rPr>
        <w:rFonts w:asciiTheme="minorHAnsi" w:hAnsiTheme="minorHAnsi" w:cs="Arial"/>
        <w:sz w:val="18"/>
        <w:szCs w:val="18"/>
      </w:rPr>
      <w:tab/>
    </w:r>
    <w:r w:rsidRPr="002E04D8">
      <w:rPr>
        <w:rFonts w:asciiTheme="minorHAnsi" w:hAnsiTheme="minorHAnsi" w:cs="Arial"/>
        <w:sz w:val="18"/>
        <w:szCs w:val="18"/>
      </w:rPr>
      <w:t>DAAEDEDDXX</w:t>
    </w:r>
    <w:r>
      <w:rPr>
        <w:rFonts w:cs="Arial"/>
        <w:sz w:val="18"/>
        <w:szCs w:val="18"/>
      </w:rPr>
      <w:t xml:space="preserve">       </w:t>
    </w:r>
  </w:p>
  <w:p w:rsidR="00755F6B" w:rsidRPr="002E04D8" w:rsidRDefault="004144D8" w:rsidP="00755F6B">
    <w:pPr>
      <w:pStyle w:val="Fuzeile"/>
      <w:tabs>
        <w:tab w:val="clear" w:pos="9072"/>
        <w:tab w:val="left" w:pos="4962"/>
        <w:tab w:val="left" w:pos="6271"/>
        <w:tab w:val="right" w:pos="8973"/>
      </w:tabs>
      <w:ind w:right="-1329"/>
      <w:rPr>
        <w:rFonts w:asciiTheme="minorHAnsi" w:hAnsiTheme="minorHAnsi"/>
        <w:sz w:val="18"/>
        <w:szCs w:val="18"/>
      </w:rPr>
    </w:pPr>
    <w:r w:rsidRPr="002E04D8">
      <w:rPr>
        <w:rFonts w:asciiTheme="minorHAnsi" w:hAnsiTheme="minorHAnsi"/>
        <w:sz w:val="18"/>
        <w:szCs w:val="18"/>
      </w:rPr>
      <w:t>T</w:t>
    </w:r>
    <w:r w:rsidRPr="002E04D8">
      <w:rPr>
        <w:rFonts w:asciiTheme="minorHAnsi" w:hAnsiTheme="minorHAnsi"/>
        <w:sz w:val="18"/>
        <w:szCs w:val="18"/>
      </w:rPr>
      <w:t xml:space="preserve">el: </w:t>
    </w:r>
    <w:r>
      <w:rPr>
        <w:rFonts w:asciiTheme="minorHAnsi" w:hAnsiTheme="minorHAnsi"/>
        <w:sz w:val="18"/>
        <w:szCs w:val="18"/>
      </w:rPr>
      <w:t xml:space="preserve">  </w:t>
    </w:r>
    <w:r w:rsidRPr="002E04D8">
      <w:rPr>
        <w:rFonts w:asciiTheme="minorHAnsi" w:hAnsiTheme="minorHAnsi"/>
        <w:sz w:val="18"/>
        <w:szCs w:val="18"/>
      </w:rPr>
      <w:t>05141 – 41081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  <w:p w:rsidR="00755F6B" w:rsidRPr="002E04D8" w:rsidRDefault="004144D8" w:rsidP="00755F6B">
    <w:pPr>
      <w:pStyle w:val="Fuzeile"/>
      <w:tabs>
        <w:tab w:val="clear" w:pos="9072"/>
        <w:tab w:val="left" w:pos="4962"/>
        <w:tab w:val="left" w:pos="6271"/>
      </w:tabs>
      <w:rPr>
        <w:rFonts w:asciiTheme="minorHAnsi" w:hAnsiTheme="minorHAnsi"/>
      </w:rPr>
    </w:pPr>
    <w:r w:rsidRPr="002E04D8">
      <w:rPr>
        <w:rFonts w:asciiTheme="minorHAnsi" w:hAnsiTheme="minorHAnsi"/>
        <w:sz w:val="18"/>
        <w:szCs w:val="18"/>
      </w:rPr>
      <w:t xml:space="preserve">Fax: </w:t>
    </w:r>
    <w:r w:rsidRPr="002E04D8">
      <w:rPr>
        <w:rFonts w:asciiTheme="minorHAnsi" w:hAnsiTheme="minorHAnsi"/>
        <w:sz w:val="18"/>
        <w:szCs w:val="18"/>
      </w:rPr>
      <w:t xml:space="preserve"> 05141 – 41085</w:t>
    </w:r>
    <w:r w:rsidRPr="002E04D8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  <w:t>www.homoeopathische-arztpraxen.de</w:t>
    </w:r>
  </w:p>
  <w:p w:rsidR="00BF53FD" w:rsidRPr="00E8582B" w:rsidRDefault="004144D8" w:rsidP="00E8582B">
    <w:pPr>
      <w:pStyle w:val="Fuzeile"/>
      <w:tabs>
        <w:tab w:val="clear" w:pos="9072"/>
      </w:tabs>
      <w:jc w:val="right"/>
      <w:rPr>
        <w:rFonts w:ascii="Calibri" w:hAnsi="Calibri"/>
        <w:sz w:val="18"/>
        <w:szCs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compat/>
  <w:rsids>
    <w:rsidRoot w:val="004144D8"/>
    <w:rsid w:val="00196952"/>
    <w:rsid w:val="004144D8"/>
    <w:rsid w:val="004D57FE"/>
    <w:rsid w:val="00710A73"/>
    <w:rsid w:val="007B4464"/>
    <w:rsid w:val="007F558B"/>
    <w:rsid w:val="00AC080E"/>
    <w:rsid w:val="00BB79E2"/>
    <w:rsid w:val="00D0335F"/>
    <w:rsid w:val="00D136AA"/>
    <w:rsid w:val="00D82B8D"/>
    <w:rsid w:val="00E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4D8"/>
    <w:pPr>
      <w:spacing w:after="120" w:line="288" w:lineRule="auto"/>
    </w:pPr>
    <w:rPr>
      <w:rFonts w:ascii="Calibri" w:eastAsia="Times New Roman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EC768D"/>
    <w:pPr>
      <w:keepNext/>
      <w:outlineLvl w:val="0"/>
    </w:pPr>
    <w:rPr>
      <w:rFonts w:asciiTheme="minorHAnsi" w:eastAsia="Cambria" w:hAnsiTheme="minorHAnsi" w:cs="Arial"/>
      <w:b/>
      <w:bCs/>
      <w:sz w:val="5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D82B8D"/>
    <w:pPr>
      <w:widowControl w:val="0"/>
      <w:spacing w:before="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82B8D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EC768D"/>
    <w:rPr>
      <w:rFonts w:asciiTheme="minorHAnsi" w:hAnsiTheme="minorHAnsi" w:cs="Arial"/>
      <w:b/>
      <w:bCs/>
      <w:sz w:val="52"/>
      <w:szCs w:val="24"/>
    </w:rPr>
  </w:style>
  <w:style w:type="paragraph" w:styleId="Titel">
    <w:name w:val="Title"/>
    <w:aliases w:val="Pause"/>
    <w:basedOn w:val="Standard"/>
    <w:next w:val="Standard"/>
    <w:link w:val="TitelZchn"/>
    <w:qFormat/>
    <w:rsid w:val="004D57FE"/>
    <w:pPr>
      <w:spacing w:after="240"/>
      <w:outlineLvl w:val="0"/>
    </w:pPr>
    <w:rPr>
      <w:rFonts w:asciiTheme="minorHAnsi" w:eastAsiaTheme="majorEastAsia" w:hAnsiTheme="minorHAnsi" w:cstheme="majorBidi"/>
      <w:bCs/>
      <w:kern w:val="28"/>
      <w:szCs w:val="32"/>
    </w:rPr>
  </w:style>
  <w:style w:type="character" w:customStyle="1" w:styleId="TitelZchn">
    <w:name w:val="Titel Zchn"/>
    <w:aliases w:val="Pause Zchn"/>
    <w:basedOn w:val="Absatz-Standardschriftart"/>
    <w:link w:val="Titel"/>
    <w:rsid w:val="004D57FE"/>
    <w:rPr>
      <w:rFonts w:asciiTheme="minorHAnsi" w:eastAsiaTheme="majorEastAsia" w:hAnsiTheme="minorHAnsi" w:cstheme="majorBidi"/>
      <w:bCs/>
      <w:kern w:val="28"/>
      <w:sz w:val="22"/>
      <w:szCs w:val="32"/>
      <w:lang w:eastAsia="en-US"/>
    </w:rPr>
  </w:style>
  <w:style w:type="paragraph" w:styleId="Fuzeile">
    <w:name w:val="footer"/>
    <w:basedOn w:val="Standard"/>
    <w:link w:val="FuzeileZchn"/>
    <w:uiPriority w:val="99"/>
    <w:rsid w:val="004144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144D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4144D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Eikenbusch</dc:creator>
  <cp:lastModifiedBy>Isa Eikenbusch</cp:lastModifiedBy>
  <cp:revision>1</cp:revision>
  <dcterms:created xsi:type="dcterms:W3CDTF">2018-12-03T12:40:00Z</dcterms:created>
  <dcterms:modified xsi:type="dcterms:W3CDTF">2018-12-03T12:42:00Z</dcterms:modified>
</cp:coreProperties>
</file>