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E5" w:rsidRPr="004B3AB5" w:rsidRDefault="0044049E" w:rsidP="006F5AE5">
      <w:pPr>
        <w:autoSpaceDE w:val="0"/>
        <w:autoSpaceDN w:val="0"/>
        <w:adjustRightInd w:val="0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Homöopathieseminare</w:t>
      </w:r>
      <w:proofErr w:type="spellEnd"/>
      <w:r w:rsidR="006F5AE5" w:rsidRPr="004B3AB5">
        <w:rPr>
          <w:sz w:val="36"/>
          <w:szCs w:val="36"/>
          <w:u w:val="single"/>
        </w:rPr>
        <w:t xml:space="preserve"> mit Irma Fehr Knüppel</w:t>
      </w:r>
    </w:p>
    <w:p w:rsidR="005D62F4" w:rsidRDefault="006F5AE5" w:rsidP="005D62F4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 w:rsidRPr="004B3AB5">
        <w:rPr>
          <w:sz w:val="36"/>
          <w:szCs w:val="36"/>
          <w:u w:val="single"/>
        </w:rPr>
        <w:t>Termine für das 1. Halbjahr 2017</w:t>
      </w:r>
      <w:r w:rsidR="005D62F4" w:rsidRPr="005D62F4">
        <w:rPr>
          <w:b/>
          <w:sz w:val="32"/>
          <w:szCs w:val="32"/>
          <w:u w:val="single"/>
        </w:rPr>
        <w:t xml:space="preserve"> </w:t>
      </w:r>
    </w:p>
    <w:p w:rsidR="005D62F4" w:rsidRPr="004B3AB5" w:rsidRDefault="005D62F4" w:rsidP="005D62F4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D62F4" w:rsidRPr="005D62F4" w:rsidRDefault="005D62F4" w:rsidP="005D62F4">
      <w:pPr>
        <w:autoSpaceDE w:val="0"/>
        <w:autoSpaceDN w:val="0"/>
        <w:adjustRightInd w:val="0"/>
        <w:rPr>
          <w:sz w:val="36"/>
          <w:szCs w:val="36"/>
          <w:u w:val="single"/>
        </w:rPr>
      </w:pPr>
      <w:r w:rsidRPr="005D62F4">
        <w:rPr>
          <w:sz w:val="36"/>
          <w:szCs w:val="36"/>
          <w:u w:val="single"/>
        </w:rPr>
        <w:t>Supervisions- und Fallseminare</w:t>
      </w:r>
    </w:p>
    <w:p w:rsidR="006F5AE5" w:rsidRPr="004B3AB5" w:rsidRDefault="006F5AE5" w:rsidP="006F5AE5">
      <w:pPr>
        <w:autoSpaceDE w:val="0"/>
        <w:autoSpaceDN w:val="0"/>
        <w:adjustRightInd w:val="0"/>
        <w:rPr>
          <w:sz w:val="36"/>
          <w:szCs w:val="36"/>
          <w:u w:val="single"/>
        </w:rPr>
      </w:pPr>
    </w:p>
    <w:p w:rsidR="006F5AE5" w:rsidRPr="004B3AB5" w:rsidRDefault="006F5AE5" w:rsidP="006F5AE5">
      <w:pPr>
        <w:autoSpaceDE w:val="0"/>
        <w:autoSpaceDN w:val="0"/>
        <w:adjustRightInd w:val="0"/>
      </w:pPr>
    </w:p>
    <w:p w:rsidR="000966B7" w:rsidRPr="005D62F4" w:rsidRDefault="000966B7" w:rsidP="006F5AE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D62F4">
        <w:rPr>
          <w:sz w:val="28"/>
          <w:szCs w:val="28"/>
          <w:u w:val="single"/>
        </w:rPr>
        <w:t>Altbewährtes und Vertrautes:</w:t>
      </w:r>
    </w:p>
    <w:p w:rsidR="005D62F4" w:rsidRDefault="005D62F4" w:rsidP="00D02BA6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</w:p>
    <w:p w:rsidR="00CC410F" w:rsidRDefault="00497B04" w:rsidP="00D02BA6">
      <w:pPr>
        <w:autoSpaceDE w:val="0"/>
        <w:autoSpaceDN w:val="0"/>
        <w:adjustRightInd w:val="0"/>
        <w:jc w:val="both"/>
      </w:pPr>
      <w:r>
        <w:t xml:space="preserve">In dieser auf 2-3 </w:t>
      </w:r>
      <w:r w:rsidR="006F5AE5" w:rsidRPr="004B3AB5">
        <w:t xml:space="preserve">Jahre angelegten Fortbildungsreihe geht es </w:t>
      </w:r>
      <w:r>
        <w:t>in den ersten 4</w:t>
      </w:r>
      <w:r w:rsidR="004B3AB5" w:rsidRPr="004B3AB5">
        <w:t xml:space="preserve"> kurz hintereinander</w:t>
      </w:r>
      <w:r>
        <w:rPr>
          <w:rFonts w:ascii="Arial" w:hAnsi="Arial"/>
        </w:rPr>
        <w:t xml:space="preserve"> </w:t>
      </w:r>
      <w:r w:rsidR="004B3AB5" w:rsidRPr="004B3AB5">
        <w:t xml:space="preserve">folgenden Terminen </w:t>
      </w:r>
      <w:r>
        <w:t xml:space="preserve">um </w:t>
      </w:r>
      <w:r w:rsidRPr="00497B04">
        <w:t xml:space="preserve">die </w:t>
      </w:r>
      <w:r w:rsidRPr="00854995">
        <w:t>Anwendungspraxis</w:t>
      </w:r>
      <w:r w:rsidR="00854995">
        <w:t xml:space="preserve"> </w:t>
      </w:r>
      <w:r w:rsidR="003209FC">
        <w:t xml:space="preserve">der Polaritätsanalyse </w:t>
      </w:r>
      <w:r w:rsidRPr="00854995">
        <w:t xml:space="preserve">von H. Frei auf der Grundlage des </w:t>
      </w:r>
      <w:proofErr w:type="spellStart"/>
      <w:r w:rsidRPr="00854995">
        <w:t>Therapeu</w:t>
      </w:r>
      <w:r w:rsidR="005D62F4">
        <w:t>ti</w:t>
      </w:r>
      <w:r w:rsidR="00CC410F">
        <w:t>-</w:t>
      </w:r>
      <w:r w:rsidRPr="00854995">
        <w:t>schen</w:t>
      </w:r>
      <w:proofErr w:type="spellEnd"/>
      <w:r>
        <w:rPr>
          <w:rFonts w:ascii="Arial" w:hAnsi="Arial"/>
        </w:rPr>
        <w:t xml:space="preserve"> </w:t>
      </w:r>
      <w:r w:rsidRPr="00854995">
        <w:t xml:space="preserve">Taschenbuches von </w:t>
      </w:r>
      <w:proofErr w:type="spellStart"/>
      <w:r w:rsidRPr="00854995">
        <w:t>Bönninghausen</w:t>
      </w:r>
      <w:proofErr w:type="spellEnd"/>
      <w:r w:rsidRPr="00854995">
        <w:t>. Nach der Einü</w:t>
      </w:r>
      <w:r w:rsidR="00CC410F">
        <w:t>bungsphase wird die Frequenz der Fallseminare</w:t>
      </w:r>
      <w:r w:rsidR="005D62F4">
        <w:t xml:space="preserve"> </w:t>
      </w:r>
      <w:r w:rsidRPr="00854995">
        <w:t>nach den Bedürfnissen der Teilnehmer weitergeführt</w:t>
      </w:r>
      <w:r w:rsidR="00854995">
        <w:t xml:space="preserve"> </w:t>
      </w:r>
      <w:r w:rsidRPr="00854995">
        <w:t>werden.</w:t>
      </w:r>
      <w:r w:rsidR="006F5AE5" w:rsidRPr="004B3AB5">
        <w:t xml:space="preserve"> </w:t>
      </w:r>
    </w:p>
    <w:p w:rsidR="006F5AE5" w:rsidRPr="004B3AB5" w:rsidRDefault="006F5AE5" w:rsidP="00D02BA6">
      <w:pPr>
        <w:autoSpaceDE w:val="0"/>
        <w:autoSpaceDN w:val="0"/>
        <w:adjustRightInd w:val="0"/>
        <w:jc w:val="both"/>
      </w:pPr>
      <w:r w:rsidRPr="004B3AB5">
        <w:t xml:space="preserve">Die </w:t>
      </w:r>
      <w:r w:rsidR="00151CCF" w:rsidRPr="004B3AB5">
        <w:t>Homöopathie bietet</w:t>
      </w:r>
      <w:r w:rsidRPr="004B3AB5">
        <w:t xml:space="preserve"> den Anwendern </w:t>
      </w:r>
      <w:r w:rsidR="00151CCF" w:rsidRPr="004B3AB5">
        <w:t xml:space="preserve">scheinbar </w:t>
      </w:r>
      <w:r w:rsidRPr="004B3AB5">
        <w:t>eine Vielfalt von Arbeitsmethoden, um Krankheiten homöopathisch erfolgreich behandeln zu können. Vi</w:t>
      </w:r>
      <w:r w:rsidR="00CC410F">
        <w:t>elen Kursteilnehmern</w:t>
      </w:r>
      <w:r w:rsidRPr="004B3AB5">
        <w:t xml:space="preserve"> ist nicht bewusst,</w:t>
      </w:r>
      <w:r w:rsidR="00151CCF" w:rsidRPr="004B3AB5">
        <w:t xml:space="preserve"> über wie viel homöopathisches Wissen s</w:t>
      </w:r>
      <w:r w:rsidRPr="004B3AB5">
        <w:t>ie bereits verfügen u</w:t>
      </w:r>
      <w:r w:rsidR="003209FC">
        <w:t>nd wie solide dieses Wissen ist.</w:t>
      </w:r>
      <w:r w:rsidRPr="004B3AB5">
        <w:t xml:space="preserve"> Teil-und Misserfolge in der Behandlung werden häufig dem </w:t>
      </w:r>
      <w:r w:rsidR="003209FC">
        <w:t xml:space="preserve">eigenen, vermeintlich </w:t>
      </w:r>
      <w:r w:rsidRPr="004B3AB5">
        <w:t>unvollständi</w:t>
      </w:r>
      <w:r w:rsidR="00151CCF" w:rsidRPr="004B3AB5">
        <w:t>gen Wissen angelastet. Nicht selten wird die</w:t>
      </w:r>
      <w:r w:rsidRPr="004B3AB5">
        <w:t xml:space="preserve"> Ausa</w:t>
      </w:r>
      <w:r w:rsidR="00151CCF" w:rsidRPr="004B3AB5">
        <w:t xml:space="preserve">rbeitung und Mittelfindung </w:t>
      </w:r>
      <w:r w:rsidRPr="004B3AB5">
        <w:t>als zeitraubend, umfänglich und die Arzneimittelwahl als nicht sicher</w:t>
      </w:r>
      <w:r w:rsidR="00B316B0" w:rsidRPr="004B3AB5">
        <w:t xml:space="preserve"> </w:t>
      </w:r>
      <w:r w:rsidRPr="004B3AB5">
        <w:t>erlebt.</w:t>
      </w:r>
      <w:r w:rsidR="00CC410F">
        <w:t xml:space="preserve"> Nach meiner Erfahrung ist es eher die unstrukturierte Herangehensweise, die zu unsicherer Mittelwahl Anlass gibt</w:t>
      </w:r>
      <w:r w:rsidR="005D62F4">
        <w:t xml:space="preserve"> und damit die heilenden Arzneien verdeckt.</w:t>
      </w:r>
      <w:r w:rsidR="00CC410F">
        <w:t>.</w:t>
      </w:r>
    </w:p>
    <w:p w:rsidR="006F5AE5" w:rsidRPr="004B3AB5" w:rsidRDefault="006F5AE5" w:rsidP="00D02BA6">
      <w:pPr>
        <w:autoSpaceDE w:val="0"/>
        <w:autoSpaceDN w:val="0"/>
        <w:adjustRightInd w:val="0"/>
        <w:jc w:val="both"/>
      </w:pPr>
      <w:r w:rsidRPr="004B3AB5">
        <w:t>Das Ziel der Super</w:t>
      </w:r>
      <w:r w:rsidR="003209FC">
        <w:t>visions-und Fallseminare ist die</w:t>
      </w:r>
      <w:r w:rsidRPr="004B3AB5">
        <w:t xml:space="preserve"> Nachvollziehbarkeit der homöopathischen Ausarbeitung. Es geht also um </w:t>
      </w:r>
      <w:r w:rsidR="00151CCF" w:rsidRPr="004B3AB5">
        <w:t xml:space="preserve">die </w:t>
      </w:r>
      <w:r w:rsidRPr="004B3AB5">
        <w:t>Strukturierung der Anamnese mit dem Ziel eine</w:t>
      </w:r>
      <w:r w:rsidR="007604DA">
        <w:t>r</w:t>
      </w:r>
      <w:r w:rsidRPr="004B3AB5">
        <w:t xml:space="preserve"> Arbeitserleichterung unter Beibehaltung einer hohen Qualität. Die Reproduzierbarkei</w:t>
      </w:r>
      <w:r w:rsidR="0044049E">
        <w:t>t der Mittelwahl ist ein verläss</w:t>
      </w:r>
      <w:r w:rsidR="00151CCF" w:rsidRPr="004B3AB5">
        <w:t>liches</w:t>
      </w:r>
      <w:r w:rsidRPr="004B3AB5">
        <w:t xml:space="preserve"> Zeichen für die richtige, das bedeutet</w:t>
      </w:r>
      <w:r w:rsidR="00151CCF" w:rsidRPr="004B3AB5">
        <w:t>,</w:t>
      </w:r>
      <w:r w:rsidRPr="004B3AB5">
        <w:t xml:space="preserve"> die heilende homöopathische Arznei. </w:t>
      </w:r>
    </w:p>
    <w:p w:rsidR="00E4467C" w:rsidRPr="005D62F4" w:rsidRDefault="006F5AE5" w:rsidP="00D676F6">
      <w:pPr>
        <w:autoSpaceDE w:val="0"/>
        <w:autoSpaceDN w:val="0"/>
        <w:adjustRightInd w:val="0"/>
        <w:jc w:val="both"/>
        <w:rPr>
          <w:b/>
        </w:rPr>
      </w:pPr>
      <w:r w:rsidRPr="005D62F4">
        <w:rPr>
          <w:b/>
        </w:rPr>
        <w:t>Beibehalten</w:t>
      </w:r>
      <w:r w:rsidR="00151CCF" w:rsidRPr="005D62F4">
        <w:rPr>
          <w:b/>
        </w:rPr>
        <w:t xml:space="preserve"> werden</w:t>
      </w:r>
      <w:r w:rsidRPr="005D62F4">
        <w:rPr>
          <w:b/>
        </w:rPr>
        <w:t xml:space="preserve"> </w:t>
      </w:r>
      <w:r w:rsidR="00756740" w:rsidRPr="005D62F4">
        <w:rPr>
          <w:b/>
        </w:rPr>
        <w:t>in diesen</w:t>
      </w:r>
      <w:r w:rsidR="00151CCF" w:rsidRPr="005D62F4">
        <w:rPr>
          <w:b/>
        </w:rPr>
        <w:t xml:space="preserve"> Fallseminaren</w:t>
      </w:r>
      <w:r w:rsidRPr="005D62F4">
        <w:rPr>
          <w:b/>
        </w:rPr>
        <w:t xml:space="preserve"> die bewährten Arbeitsinstrumente der intuitiven Verordnung aufgrund von Kenntnis der Arzneimittelbilder, </w:t>
      </w:r>
      <w:r w:rsidR="00151CCF" w:rsidRPr="005D62F4">
        <w:rPr>
          <w:b/>
        </w:rPr>
        <w:t xml:space="preserve">die Wahl der Arznei </w:t>
      </w:r>
      <w:r w:rsidR="00FC799C">
        <w:rPr>
          <w:b/>
        </w:rPr>
        <w:t xml:space="preserve">über den § 153 und §133, über </w:t>
      </w:r>
      <w:r w:rsidR="00151CCF" w:rsidRPr="005D62F4">
        <w:rPr>
          <w:b/>
        </w:rPr>
        <w:t xml:space="preserve">bewährte </w:t>
      </w:r>
      <w:r w:rsidR="00FC799C">
        <w:rPr>
          <w:b/>
        </w:rPr>
        <w:t>Indikationen und T</w:t>
      </w:r>
      <w:r w:rsidRPr="005D62F4">
        <w:rPr>
          <w:b/>
        </w:rPr>
        <w:t>herapeutische</w:t>
      </w:r>
      <w:r w:rsidR="00FC799C">
        <w:rPr>
          <w:b/>
        </w:rPr>
        <w:t>n Leitfa</w:t>
      </w:r>
      <w:r w:rsidRPr="005D62F4">
        <w:rPr>
          <w:b/>
        </w:rPr>
        <w:t>den</w:t>
      </w:r>
      <w:r w:rsidR="00FC799C">
        <w:rPr>
          <w:b/>
        </w:rPr>
        <w:t xml:space="preserve"> (</w:t>
      </w:r>
      <w:proofErr w:type="spellStart"/>
      <w:r w:rsidR="00FC799C">
        <w:rPr>
          <w:b/>
        </w:rPr>
        <w:t>G.H.G.Jahr</w:t>
      </w:r>
      <w:proofErr w:type="spellEnd"/>
      <w:r w:rsidR="00FC799C">
        <w:rPr>
          <w:b/>
        </w:rPr>
        <w:t>)</w:t>
      </w:r>
      <w:r w:rsidRPr="005D62F4">
        <w:rPr>
          <w:b/>
        </w:rPr>
        <w:t>, wie sie zum Arbeits</w:t>
      </w:r>
      <w:r w:rsidR="00FC799C">
        <w:rPr>
          <w:b/>
        </w:rPr>
        <w:t>-</w:t>
      </w:r>
      <w:r w:rsidRPr="005D62F4">
        <w:rPr>
          <w:b/>
        </w:rPr>
        <w:t>alltag der al</w:t>
      </w:r>
      <w:r w:rsidR="00FC799C">
        <w:rPr>
          <w:b/>
        </w:rPr>
        <w:t>ten und der heutigen Homöopathen gehör</w:t>
      </w:r>
      <w:r w:rsidR="000966B7" w:rsidRPr="005D62F4">
        <w:rPr>
          <w:b/>
        </w:rPr>
        <w:t>en.</w:t>
      </w:r>
    </w:p>
    <w:p w:rsidR="000966B7" w:rsidRPr="004B3AB5" w:rsidRDefault="000966B7" w:rsidP="000966B7">
      <w:pPr>
        <w:autoSpaceDE w:val="0"/>
        <w:autoSpaceDN w:val="0"/>
        <w:adjustRightInd w:val="0"/>
      </w:pPr>
      <w:r w:rsidRPr="004B3AB5">
        <w:t xml:space="preserve"> </w:t>
      </w:r>
    </w:p>
    <w:p w:rsidR="006F5AE5" w:rsidRPr="005D62F4" w:rsidRDefault="00E4467C" w:rsidP="000966B7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D62F4">
        <w:rPr>
          <w:sz w:val="28"/>
          <w:szCs w:val="28"/>
          <w:u w:val="single"/>
        </w:rPr>
        <w:t>Teilw</w:t>
      </w:r>
      <w:r w:rsidR="000966B7" w:rsidRPr="005D62F4">
        <w:rPr>
          <w:sz w:val="28"/>
          <w:szCs w:val="28"/>
          <w:u w:val="single"/>
        </w:rPr>
        <w:t xml:space="preserve">eise neu: </w:t>
      </w:r>
      <w:proofErr w:type="spellStart"/>
      <w:r w:rsidR="000966B7" w:rsidRPr="005D62F4">
        <w:rPr>
          <w:sz w:val="28"/>
          <w:szCs w:val="28"/>
          <w:u w:val="single"/>
        </w:rPr>
        <w:t>Repertorisation</w:t>
      </w:r>
      <w:proofErr w:type="spellEnd"/>
      <w:r w:rsidR="000966B7" w:rsidRPr="005D62F4">
        <w:rPr>
          <w:sz w:val="28"/>
          <w:szCs w:val="28"/>
          <w:u w:val="single"/>
        </w:rPr>
        <w:t xml:space="preserve"> Therapeutisches Taschenbuch </w:t>
      </w:r>
      <w:proofErr w:type="spellStart"/>
      <w:r w:rsidR="000966B7" w:rsidRPr="005D62F4">
        <w:rPr>
          <w:sz w:val="28"/>
          <w:szCs w:val="28"/>
          <w:u w:val="single"/>
        </w:rPr>
        <w:t>Bönninghausen</w:t>
      </w:r>
      <w:proofErr w:type="spellEnd"/>
      <w:r w:rsidR="000966B7" w:rsidRPr="005D62F4">
        <w:rPr>
          <w:sz w:val="28"/>
          <w:szCs w:val="28"/>
          <w:u w:val="single"/>
        </w:rPr>
        <w:t xml:space="preserve"> (TTB) mit der Polaritätsanalyse (POLA)</w:t>
      </w:r>
    </w:p>
    <w:p w:rsidR="006F5AE5" w:rsidRPr="004B3AB5" w:rsidRDefault="006F5AE5" w:rsidP="006F5AE5">
      <w:pPr>
        <w:autoSpaceDE w:val="0"/>
        <w:autoSpaceDN w:val="0"/>
        <w:adjustRightInd w:val="0"/>
        <w:rPr>
          <w:sz w:val="32"/>
          <w:szCs w:val="32"/>
        </w:rPr>
      </w:pPr>
    </w:p>
    <w:p w:rsidR="006F5AE5" w:rsidRPr="004B3AB5" w:rsidRDefault="006F5AE5" w:rsidP="00D676F6">
      <w:pPr>
        <w:autoSpaceDE w:val="0"/>
        <w:autoSpaceDN w:val="0"/>
        <w:adjustRightInd w:val="0"/>
        <w:jc w:val="both"/>
      </w:pPr>
      <w:r w:rsidRPr="004B3AB5">
        <w:t xml:space="preserve">Bei dem Arbeitsinstrument </w:t>
      </w:r>
      <w:proofErr w:type="spellStart"/>
      <w:r w:rsidRPr="004B3AB5">
        <w:t>Repertorisation</w:t>
      </w:r>
      <w:proofErr w:type="spellEnd"/>
      <w:r w:rsidRPr="004B3AB5">
        <w:t xml:space="preserve"> wenden wir uns von der Vielfalt der Methoden ab und arbeiten ausschließlich</w:t>
      </w:r>
      <w:r w:rsidR="00B316B0" w:rsidRPr="004B3AB5">
        <w:t xml:space="preserve"> mit</w:t>
      </w:r>
      <w:r w:rsidR="00151CCF" w:rsidRPr="004B3AB5">
        <w:t xml:space="preserve"> der Polaritätsanalyse (POLA</w:t>
      </w:r>
      <w:r w:rsidRPr="004B3AB5">
        <w:t xml:space="preserve">) von Heiner Frei nach dem Therapeutischen Taschenbuch </w:t>
      </w:r>
      <w:proofErr w:type="spellStart"/>
      <w:r w:rsidRPr="004B3AB5">
        <w:t>Bönninghausen</w:t>
      </w:r>
      <w:proofErr w:type="spellEnd"/>
      <w:r w:rsidR="00151CCF" w:rsidRPr="004B3AB5">
        <w:t xml:space="preserve"> (TTB)</w:t>
      </w:r>
      <w:r w:rsidRPr="004B3AB5">
        <w:t>.</w:t>
      </w:r>
    </w:p>
    <w:p w:rsidR="0022206F" w:rsidRDefault="00151CCF" w:rsidP="00D676F6">
      <w:pPr>
        <w:autoSpaceDE w:val="0"/>
        <w:autoSpaceDN w:val="0"/>
        <w:adjustRightInd w:val="0"/>
        <w:jc w:val="both"/>
      </w:pPr>
      <w:r w:rsidRPr="004B3AB5">
        <w:t>Bei dieser</w:t>
      </w:r>
      <w:r w:rsidR="006F5AE5" w:rsidRPr="004B3AB5">
        <w:t xml:space="preserve"> </w:t>
      </w:r>
      <w:proofErr w:type="spellStart"/>
      <w:r w:rsidR="006F5AE5" w:rsidRPr="004B3AB5">
        <w:t>Repertorisation</w:t>
      </w:r>
      <w:r w:rsidR="00D676F6" w:rsidRPr="004B3AB5">
        <w:t>s</w:t>
      </w:r>
      <w:r w:rsidRPr="004B3AB5">
        <w:t>arbeit</w:t>
      </w:r>
      <w:proofErr w:type="spellEnd"/>
      <w:r w:rsidR="0022206F">
        <w:t xml:space="preserve"> ist es wie beim Erlernen</w:t>
      </w:r>
      <w:r w:rsidR="006F5AE5" w:rsidRPr="004B3AB5">
        <w:t xml:space="preserve"> eine</w:t>
      </w:r>
      <w:r w:rsidR="0022206F">
        <w:t>r</w:t>
      </w:r>
      <w:r w:rsidR="006F5AE5" w:rsidRPr="004B3AB5">
        <w:t xml:space="preserve"> neue</w:t>
      </w:r>
      <w:r w:rsidR="001C548B">
        <w:t>r</w:t>
      </w:r>
      <w:r w:rsidR="006F5AE5" w:rsidRPr="004B3AB5">
        <w:t xml:space="preserve"> Sprache. Das Erlernen der für alle </w:t>
      </w:r>
      <w:proofErr w:type="spellStart"/>
      <w:r w:rsidR="006F5AE5" w:rsidRPr="004B3AB5">
        <w:t>ver</w:t>
      </w:r>
      <w:r w:rsidR="0022206F">
        <w:t>-</w:t>
      </w:r>
      <w:r w:rsidR="006F5AE5" w:rsidRPr="004B3AB5">
        <w:t>bindlichen</w:t>
      </w:r>
      <w:proofErr w:type="spellEnd"/>
      <w:r w:rsidR="006F5AE5" w:rsidRPr="004B3AB5">
        <w:t xml:space="preserve"> Grundregeln der Gramma</w:t>
      </w:r>
      <w:r w:rsidRPr="004B3AB5">
        <w:t xml:space="preserve">tik ist Voraussetzung, </w:t>
      </w:r>
      <w:r w:rsidR="00B316B0" w:rsidRPr="004B3AB5">
        <w:t xml:space="preserve">um </w:t>
      </w:r>
      <w:r w:rsidRPr="004B3AB5">
        <w:t>sich nach Aneignung des Basiswissens</w:t>
      </w:r>
      <w:r w:rsidR="006F5AE5" w:rsidRPr="004B3AB5">
        <w:t xml:space="preserve"> in dieser Sprache individuell ausdrücken und kommunizieren zu können. Bei der </w:t>
      </w:r>
      <w:proofErr w:type="spellStart"/>
      <w:r w:rsidR="006F5AE5" w:rsidRPr="004B3AB5">
        <w:t>Repertorisation</w:t>
      </w:r>
      <w:proofErr w:type="spellEnd"/>
      <w:r w:rsidR="006F5AE5" w:rsidRPr="004B3AB5">
        <w:t xml:space="preserve"> ist es nicht anders. Auch hier gibt </w:t>
      </w:r>
      <w:r w:rsidR="0022206F">
        <w:t>es verbindliche Regeln</w:t>
      </w:r>
      <w:r w:rsidR="006F5AE5" w:rsidRPr="004B3AB5">
        <w:t>, die von den Anwendern gewusst</w:t>
      </w:r>
      <w:r w:rsidRPr="004B3AB5">
        <w:t xml:space="preserve"> und</w:t>
      </w:r>
      <w:r w:rsidR="0022206F">
        <w:t xml:space="preserve"> korrekt angewandt wer-</w:t>
      </w:r>
    </w:p>
    <w:p w:rsidR="00C16B44" w:rsidRPr="004B3AB5" w:rsidRDefault="006F5AE5" w:rsidP="00D676F6">
      <w:pPr>
        <w:autoSpaceDE w:val="0"/>
        <w:autoSpaceDN w:val="0"/>
        <w:adjustRightInd w:val="0"/>
        <w:jc w:val="both"/>
      </w:pPr>
      <w:r w:rsidRPr="004B3AB5">
        <w:t xml:space="preserve">den sollten. Der Suche nach der heilenden Arznei ist oberste Priorität bei der homöopathischen Arbeit </w:t>
      </w:r>
      <w:proofErr w:type="spellStart"/>
      <w:r w:rsidRPr="004B3AB5">
        <w:t>einzu</w:t>
      </w:r>
      <w:proofErr w:type="spellEnd"/>
      <w:r w:rsidR="00672EC3">
        <w:t>-</w:t>
      </w:r>
      <w:r w:rsidRPr="004B3AB5">
        <w:t>räumen.</w:t>
      </w:r>
    </w:p>
    <w:p w:rsidR="0022206F" w:rsidRPr="004B3AB5" w:rsidRDefault="003D0E33" w:rsidP="0022206F">
      <w:pPr>
        <w:autoSpaceDE w:val="0"/>
        <w:autoSpaceDN w:val="0"/>
        <w:adjustRightInd w:val="0"/>
        <w:jc w:val="both"/>
      </w:pPr>
      <w:r w:rsidRPr="004B3AB5">
        <w:t>Die Anzahl der zur Anwendung ko</w:t>
      </w:r>
      <w:r w:rsidR="00B316B0" w:rsidRPr="004B3AB5">
        <w:t>mmenden Regeln ist sozusagen an</w:t>
      </w:r>
      <w:r w:rsidRPr="004B3AB5">
        <w:t xml:space="preserve"> einer Ha</w:t>
      </w:r>
      <w:r w:rsidR="00151CCF" w:rsidRPr="004B3AB5">
        <w:t xml:space="preserve">nd abzählbar. </w:t>
      </w:r>
      <w:r w:rsidR="00175941" w:rsidRPr="004B3AB5">
        <w:t>Diese Basisregeln werden bei</w:t>
      </w:r>
      <w:r w:rsidRPr="004B3AB5">
        <w:t xml:space="preserve"> jedem Seminartag anhand von Krankengeschichten trainiert. Am Anfang jedes Treffens wird es eine Wiederholung der Arbeitsprinzipien geben</w:t>
      </w:r>
      <w:r w:rsidR="0022206F">
        <w:t xml:space="preserve"> (wie Vokabel</w:t>
      </w:r>
      <w:r w:rsidR="00FC799C">
        <w:t>n lernen)</w:t>
      </w:r>
      <w:r w:rsidRPr="004B3AB5">
        <w:t xml:space="preserve">, um sie beständig beizubehalten. </w:t>
      </w:r>
      <w:r w:rsidR="0022206F">
        <w:t>Dies ist auch hilfreich für Teilnehmer, die an einem der 4 Seminare verhindert sind.</w:t>
      </w:r>
    </w:p>
    <w:p w:rsidR="00175941" w:rsidRPr="004B3AB5" w:rsidRDefault="003D0E33" w:rsidP="00D676F6">
      <w:pPr>
        <w:autoSpaceDE w:val="0"/>
        <w:autoSpaceDN w:val="0"/>
        <w:adjustRightInd w:val="0"/>
        <w:jc w:val="both"/>
      </w:pPr>
      <w:r w:rsidRPr="004B3AB5">
        <w:lastRenderedPageBreak/>
        <w:t>Der Erfolg der Methode steht und fällt mit einer gezielten Anamnese. Anhand von Fragebögen</w:t>
      </w:r>
      <w:r w:rsidR="00175941" w:rsidRPr="004B3AB5">
        <w:t xml:space="preserve"> (Checklisten)</w:t>
      </w:r>
      <w:r w:rsidRPr="004B3AB5">
        <w:t xml:space="preserve"> wi</w:t>
      </w:r>
      <w:r w:rsidR="00175941" w:rsidRPr="004B3AB5">
        <w:t>rd die konsequente Befragung nach</w:t>
      </w:r>
      <w:r w:rsidRPr="004B3AB5">
        <w:t xml:space="preserve"> Modalitäten dargestellt und eingeübt. Die Rangfolge der Symptome, die Zuverlässigkeit der Symptome, die Kontraindikationen, die Polaritäts</w:t>
      </w:r>
      <w:r w:rsidR="00FC799C">
        <w:t>d</w:t>
      </w:r>
      <w:r w:rsidRPr="004B3AB5">
        <w:t>ifferenz und</w:t>
      </w:r>
      <w:r w:rsidR="00175941" w:rsidRPr="004B3AB5">
        <w:t xml:space="preserve"> die Aussagekraft nach Vergleich </w:t>
      </w:r>
      <w:r w:rsidRPr="004B3AB5">
        <w:t>ve</w:t>
      </w:r>
      <w:r w:rsidR="00756740" w:rsidRPr="004B3AB5">
        <w:t xml:space="preserve">rschiedener Arzneimittelbilder </w:t>
      </w:r>
      <w:r w:rsidRPr="004B3AB5">
        <w:t>werden anhand der in Schemata dargestellten Anamnesen für jeden Teilnehmer erkennbar.</w:t>
      </w:r>
      <w:r w:rsidR="00175941" w:rsidRPr="004B3AB5">
        <w:t xml:space="preserve"> </w:t>
      </w:r>
    </w:p>
    <w:p w:rsidR="000966B7" w:rsidRDefault="00175941" w:rsidP="00D676F6">
      <w:pPr>
        <w:autoSpaceDE w:val="0"/>
        <w:autoSpaceDN w:val="0"/>
        <w:adjustRightInd w:val="0"/>
        <w:jc w:val="both"/>
      </w:pPr>
      <w:r w:rsidRPr="004B3AB5">
        <w:t xml:space="preserve">Was zunächst einmal </w:t>
      </w:r>
      <w:r w:rsidR="00FC799C">
        <w:t>kompliziert klingt, ist nach kurzer Zeit bei konsequenter</w:t>
      </w:r>
      <w:r w:rsidRPr="004B3AB5">
        <w:t xml:space="preserve"> Anwendungen der Methode ein</w:t>
      </w:r>
      <w:r w:rsidR="00B316B0" w:rsidRPr="004B3AB5">
        <w:t>fach, logisch und konsequent und</w:t>
      </w:r>
      <w:r w:rsidRPr="004B3AB5">
        <w:t xml:space="preserve"> führt zu einer sicheren Arzneimittelwahl.</w:t>
      </w:r>
    </w:p>
    <w:p w:rsidR="000966B7" w:rsidRPr="004B3AB5" w:rsidRDefault="000966B7" w:rsidP="00D676F6">
      <w:pPr>
        <w:autoSpaceDE w:val="0"/>
        <w:autoSpaceDN w:val="0"/>
        <w:adjustRightInd w:val="0"/>
        <w:jc w:val="both"/>
      </w:pPr>
    </w:p>
    <w:p w:rsidR="003D0E33" w:rsidRPr="005D62F4" w:rsidRDefault="000966B7" w:rsidP="000966B7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D62F4">
        <w:rPr>
          <w:sz w:val="28"/>
          <w:szCs w:val="28"/>
          <w:u w:val="single"/>
        </w:rPr>
        <w:t xml:space="preserve">Technische Voraussetzungen für die </w:t>
      </w:r>
      <w:r w:rsidR="002A68EF">
        <w:rPr>
          <w:sz w:val="28"/>
          <w:szCs w:val="28"/>
          <w:u w:val="single"/>
        </w:rPr>
        <w:t>Polaritätsanalyse (</w:t>
      </w:r>
      <w:r w:rsidRPr="005D62F4">
        <w:rPr>
          <w:sz w:val="28"/>
          <w:szCs w:val="28"/>
          <w:u w:val="single"/>
        </w:rPr>
        <w:t>POLA</w:t>
      </w:r>
      <w:r w:rsidR="002A68EF">
        <w:rPr>
          <w:sz w:val="28"/>
          <w:szCs w:val="28"/>
          <w:u w:val="single"/>
        </w:rPr>
        <w:t>)</w:t>
      </w:r>
    </w:p>
    <w:p w:rsidR="000966B7" w:rsidRPr="004B3AB5" w:rsidRDefault="000966B7" w:rsidP="006B615D">
      <w:pPr>
        <w:autoSpaceDE w:val="0"/>
        <w:autoSpaceDN w:val="0"/>
        <w:adjustRightInd w:val="0"/>
        <w:rPr>
          <w:sz w:val="32"/>
          <w:szCs w:val="32"/>
          <w:u w:val="single"/>
        </w:rPr>
      </w:pPr>
    </w:p>
    <w:p w:rsidR="00B316B0" w:rsidRPr="004B3AB5" w:rsidRDefault="003905DF" w:rsidP="00D676F6">
      <w:pPr>
        <w:autoSpaceDE w:val="0"/>
        <w:autoSpaceDN w:val="0"/>
        <w:adjustRightInd w:val="0"/>
        <w:jc w:val="both"/>
      </w:pPr>
      <w:r w:rsidRPr="004B3AB5">
        <w:t>Für Teilnehmer, die über keine</w:t>
      </w:r>
      <w:r w:rsidR="00175941" w:rsidRPr="004B3AB5">
        <w:t xml:space="preserve">rlei Software der </w:t>
      </w:r>
      <w:proofErr w:type="spellStart"/>
      <w:r w:rsidR="00175941" w:rsidRPr="004B3AB5">
        <w:t>Bönninghausen</w:t>
      </w:r>
      <w:proofErr w:type="spellEnd"/>
      <w:r w:rsidR="00175941" w:rsidRPr="004B3AB5">
        <w:t>-</w:t>
      </w:r>
      <w:r w:rsidRPr="004B3AB5">
        <w:t xml:space="preserve">Methode verfügen ist es möglich mit dem therapeutischen Taschenbuch </w:t>
      </w:r>
      <w:r w:rsidR="007F0065">
        <w:t xml:space="preserve">wie bisher </w:t>
      </w:r>
      <w:r w:rsidR="002A68EF">
        <w:t>in Buchform weiterzu</w:t>
      </w:r>
      <w:r w:rsidRPr="004B3AB5">
        <w:t>arbeiten.</w:t>
      </w:r>
    </w:p>
    <w:p w:rsidR="00B316B0" w:rsidRPr="004B3AB5" w:rsidRDefault="003905DF" w:rsidP="00D676F6">
      <w:pPr>
        <w:autoSpaceDE w:val="0"/>
        <w:autoSpaceDN w:val="0"/>
        <w:adjustRightInd w:val="0"/>
        <w:jc w:val="both"/>
      </w:pPr>
      <w:r w:rsidRPr="004B3AB5">
        <w:t xml:space="preserve"> </w:t>
      </w:r>
    </w:p>
    <w:p w:rsidR="003905DF" w:rsidRPr="004B3AB5" w:rsidRDefault="003905DF" w:rsidP="00D676F6">
      <w:pPr>
        <w:autoSpaceDE w:val="0"/>
        <w:autoSpaceDN w:val="0"/>
        <w:adjustRightInd w:val="0"/>
        <w:jc w:val="both"/>
      </w:pPr>
      <w:r w:rsidRPr="004B3AB5">
        <w:t xml:space="preserve">Für </w:t>
      </w:r>
      <w:r w:rsidR="00175941" w:rsidRPr="004B3AB5">
        <w:t>Teilnehmer, die nicht über ein</w:t>
      </w:r>
      <w:r w:rsidRPr="004B3AB5">
        <w:t xml:space="preserve"> Leasing der Software zur Polaritätsanalyse verfügen ist es möglich,</w:t>
      </w:r>
      <w:r w:rsidR="00175941" w:rsidRPr="004B3AB5">
        <w:t xml:space="preserve"> kostenlos</w:t>
      </w:r>
      <w:r w:rsidRPr="004B3AB5">
        <w:t xml:space="preserve"> leihweise einen Dongle (USB Stick) der </w:t>
      </w:r>
      <w:proofErr w:type="spellStart"/>
      <w:r w:rsidRPr="004B3AB5">
        <w:t>Bönninghausen</w:t>
      </w:r>
      <w:proofErr w:type="spellEnd"/>
      <w:r w:rsidRPr="004B3AB5">
        <w:t xml:space="preserve"> Arbeitsgemei</w:t>
      </w:r>
      <w:r w:rsidR="00175941" w:rsidRPr="004B3AB5">
        <w:t>nschaft für den Laptop</w:t>
      </w:r>
      <w:r w:rsidRPr="004B3AB5">
        <w:t xml:space="preserve"> zur Verfügung zu stellen</w:t>
      </w:r>
      <w:r w:rsidR="002A68EF">
        <w:t>, um mit dem TTB wie gewohnt weiterzuarbeiten</w:t>
      </w:r>
      <w:r w:rsidRPr="004B3AB5">
        <w:t>.</w:t>
      </w:r>
    </w:p>
    <w:p w:rsidR="00B316B0" w:rsidRPr="004B3AB5" w:rsidRDefault="00B316B0" w:rsidP="00D676F6">
      <w:pPr>
        <w:autoSpaceDE w:val="0"/>
        <w:autoSpaceDN w:val="0"/>
        <w:adjustRightInd w:val="0"/>
        <w:jc w:val="both"/>
      </w:pPr>
    </w:p>
    <w:p w:rsidR="00175941" w:rsidRPr="004B3AB5" w:rsidRDefault="003905DF" w:rsidP="00D676F6">
      <w:pPr>
        <w:autoSpaceDE w:val="0"/>
        <w:autoSpaceDN w:val="0"/>
        <w:adjustRightInd w:val="0"/>
        <w:jc w:val="both"/>
      </w:pPr>
      <w:r w:rsidRPr="004B3AB5">
        <w:t>Wer teilnehmen möchte und nicht über die technischen Fähigkeiten/Voraussetzungen verfügt kann selbst</w:t>
      </w:r>
      <w:r w:rsidR="00672EC3">
        <w:t>-</w:t>
      </w:r>
      <w:r w:rsidRPr="004B3AB5">
        <w:t>verständlich Unterstützung erhalten</w:t>
      </w:r>
      <w:r w:rsidR="00672EC3">
        <w:t>, das Programm ist sehr einfach zu handhaben, auch für PC-Unerfahrene</w:t>
      </w:r>
      <w:r w:rsidRPr="004B3AB5">
        <w:t>.</w:t>
      </w:r>
      <w:r w:rsidR="00175941" w:rsidRPr="004B3AB5">
        <w:t xml:space="preserve"> </w:t>
      </w:r>
    </w:p>
    <w:p w:rsidR="006F5AE5" w:rsidRPr="004B3AB5" w:rsidRDefault="00175941" w:rsidP="00D676F6">
      <w:pPr>
        <w:autoSpaceDE w:val="0"/>
        <w:autoSpaceDN w:val="0"/>
        <w:adjustRightInd w:val="0"/>
        <w:jc w:val="both"/>
      </w:pPr>
      <w:r w:rsidRPr="004B3AB5">
        <w:t>Um einen reibungslosen Ablauf zu gewährleisten ist es hilfreich, sich bei Fragen, auch bezüglich Support und Ausleihe RECHTZEITIG an mich zu wenden.</w:t>
      </w:r>
    </w:p>
    <w:p w:rsidR="00756740" w:rsidRPr="002A68EF" w:rsidRDefault="00756740" w:rsidP="00D676F6">
      <w:pPr>
        <w:autoSpaceDE w:val="0"/>
        <w:autoSpaceDN w:val="0"/>
        <w:adjustRightInd w:val="0"/>
        <w:jc w:val="both"/>
        <w:rPr>
          <w:b/>
        </w:rPr>
      </w:pPr>
    </w:p>
    <w:p w:rsidR="00756740" w:rsidRPr="002A68EF" w:rsidRDefault="00756740" w:rsidP="00D676F6">
      <w:pPr>
        <w:autoSpaceDE w:val="0"/>
        <w:autoSpaceDN w:val="0"/>
        <w:adjustRightInd w:val="0"/>
        <w:jc w:val="both"/>
        <w:rPr>
          <w:b/>
        </w:rPr>
      </w:pPr>
      <w:r w:rsidRPr="002A68EF">
        <w:rPr>
          <w:b/>
        </w:rPr>
        <w:t>Die Pola</w:t>
      </w:r>
      <w:r w:rsidR="00B316B0" w:rsidRPr="002A68EF">
        <w:rPr>
          <w:b/>
        </w:rPr>
        <w:t xml:space="preserve">ritätsanalyse nach Heiner Frei ist </w:t>
      </w:r>
      <w:r w:rsidRPr="002A68EF">
        <w:rPr>
          <w:b/>
        </w:rPr>
        <w:t>eine genial</w:t>
      </w:r>
      <w:r w:rsidR="00B316B0" w:rsidRPr="002A68EF">
        <w:rPr>
          <w:b/>
        </w:rPr>
        <w:t>e homöopathische Arbeitsmethode.</w:t>
      </w:r>
      <w:r w:rsidRPr="002A68EF">
        <w:rPr>
          <w:b/>
        </w:rPr>
        <w:t xml:space="preserve"> </w:t>
      </w:r>
      <w:r w:rsidR="00B97C46" w:rsidRPr="002A68EF">
        <w:rPr>
          <w:b/>
        </w:rPr>
        <w:t>Ich freue mich, dass ich mich engagieren kann, um diese wunderbare Möglichkeit der homöopathischen Arbeit an andere weit</w:t>
      </w:r>
      <w:r w:rsidR="00D676F6" w:rsidRPr="002A68EF">
        <w:rPr>
          <w:b/>
        </w:rPr>
        <w:t>erzugeben. Die Möglichkeit, dass</w:t>
      </w:r>
      <w:r w:rsidR="00B97C46" w:rsidRPr="002A68EF">
        <w:rPr>
          <w:b/>
        </w:rPr>
        <w:t xml:space="preserve"> kranke Menschen mithilf</w:t>
      </w:r>
      <w:r w:rsidR="002A68EF">
        <w:rPr>
          <w:b/>
        </w:rPr>
        <w:t>e der Homöopathie wieder gesund</w:t>
      </w:r>
      <w:r w:rsidR="00B97C46" w:rsidRPr="002A68EF">
        <w:rPr>
          <w:b/>
        </w:rPr>
        <w:t>werden können, darum geht es eigentlich!</w:t>
      </w:r>
    </w:p>
    <w:p w:rsidR="00E62F6F" w:rsidRPr="004B3AB5" w:rsidRDefault="00E62F6F" w:rsidP="00D676F6">
      <w:pPr>
        <w:autoSpaceDE w:val="0"/>
        <w:autoSpaceDN w:val="0"/>
        <w:adjustRightInd w:val="0"/>
        <w:jc w:val="both"/>
      </w:pPr>
    </w:p>
    <w:p w:rsidR="004B3AB5" w:rsidRPr="005D62F4" w:rsidRDefault="004B3AB5" w:rsidP="004B3AB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D62F4">
        <w:rPr>
          <w:sz w:val="28"/>
          <w:szCs w:val="28"/>
          <w:u w:val="single"/>
        </w:rPr>
        <w:t>Programm für das 1</w:t>
      </w:r>
      <w:r w:rsidR="008078D1">
        <w:rPr>
          <w:sz w:val="28"/>
          <w:szCs w:val="28"/>
          <w:u w:val="single"/>
        </w:rPr>
        <w:t>. Fallseminar am Samstag, den 29.April</w:t>
      </w:r>
      <w:bookmarkStart w:id="0" w:name="_GoBack"/>
      <w:bookmarkEnd w:id="0"/>
      <w:r w:rsidRPr="005D62F4">
        <w:rPr>
          <w:sz w:val="28"/>
          <w:szCs w:val="28"/>
          <w:u w:val="single"/>
        </w:rPr>
        <w:t xml:space="preserve"> 2017</w:t>
      </w:r>
    </w:p>
    <w:p w:rsidR="004B3AB5" w:rsidRPr="004B3AB5" w:rsidRDefault="004B3AB5" w:rsidP="004B3AB5">
      <w:pPr>
        <w:autoSpaceDE w:val="0"/>
        <w:autoSpaceDN w:val="0"/>
        <w:adjustRightInd w:val="0"/>
      </w:pPr>
    </w:p>
    <w:p w:rsidR="004B3AB5" w:rsidRPr="004B3AB5" w:rsidRDefault="00672EC3" w:rsidP="004B3AB5">
      <w:pPr>
        <w:autoSpaceDE w:val="0"/>
        <w:autoSpaceDN w:val="0"/>
        <w:adjustRightInd w:val="0"/>
      </w:pPr>
      <w:r>
        <w:rPr>
          <w:u w:val="single"/>
        </w:rPr>
        <w:t>Thema 1:</w:t>
      </w:r>
      <w:r w:rsidR="0044049E" w:rsidRPr="00672EC3">
        <w:rPr>
          <w:u w:val="single"/>
        </w:rPr>
        <w:t xml:space="preserve"> </w:t>
      </w:r>
      <w:r w:rsidR="004B3AB5" w:rsidRPr="00672EC3">
        <w:rPr>
          <w:u w:val="single"/>
        </w:rPr>
        <w:t>Heuschnupfen</w:t>
      </w:r>
      <w:r>
        <w:rPr>
          <w:u w:val="single"/>
        </w:rPr>
        <w:t xml:space="preserve"> (passend zur Jahreszeit)</w:t>
      </w:r>
      <w:r w:rsidR="004B3AB5" w:rsidRPr="00672EC3">
        <w:rPr>
          <w:u w:val="single"/>
        </w:rPr>
        <w:t>:</w:t>
      </w:r>
      <w:r w:rsidR="0022206F">
        <w:t xml:space="preserve"> </w:t>
      </w:r>
      <w:r w:rsidR="004B3AB5" w:rsidRPr="004B3AB5">
        <w:t>Fragebögen HNO und Augen, Atemwege, Psyche</w:t>
      </w:r>
    </w:p>
    <w:p w:rsidR="004B3AB5" w:rsidRPr="004B3AB5" w:rsidRDefault="004B3AB5" w:rsidP="004B3AB5">
      <w:pPr>
        <w:autoSpaceDE w:val="0"/>
        <w:autoSpaceDN w:val="0"/>
        <w:adjustRightInd w:val="0"/>
      </w:pPr>
      <w:r w:rsidRPr="004B3AB5">
        <w:t>Fallgeschichte 1: Konjunktivitis</w:t>
      </w:r>
    </w:p>
    <w:p w:rsidR="004B3AB5" w:rsidRPr="004B3AB5" w:rsidRDefault="004B3AB5" w:rsidP="004B3AB5">
      <w:pPr>
        <w:autoSpaceDE w:val="0"/>
        <w:autoSpaceDN w:val="0"/>
        <w:adjustRightInd w:val="0"/>
      </w:pPr>
      <w:r w:rsidRPr="004B3AB5">
        <w:t>Fallgeschichte 2. Allergisches Asthma bronchiale</w:t>
      </w:r>
    </w:p>
    <w:p w:rsidR="004B3AB5" w:rsidRPr="004B3AB5" w:rsidRDefault="004B3AB5" w:rsidP="004B3AB5">
      <w:pPr>
        <w:autoSpaceDE w:val="0"/>
        <w:autoSpaceDN w:val="0"/>
        <w:adjustRightInd w:val="0"/>
      </w:pPr>
      <w:r w:rsidRPr="004B3AB5">
        <w:t xml:space="preserve">Fallgeschichte 3: Allergische Sinusitis </w:t>
      </w:r>
      <w:r w:rsidR="00672EC3">
        <w:t xml:space="preserve">mit </w:t>
      </w:r>
      <w:r w:rsidRPr="004B3AB5">
        <w:t>Erstickungsangst</w:t>
      </w:r>
    </w:p>
    <w:p w:rsidR="004B3AB5" w:rsidRPr="004B3AB5" w:rsidRDefault="004B3AB5" w:rsidP="004B3AB5">
      <w:pPr>
        <w:autoSpaceDE w:val="0"/>
        <w:autoSpaceDN w:val="0"/>
        <w:adjustRightInd w:val="0"/>
      </w:pPr>
    </w:p>
    <w:p w:rsidR="004B3AB5" w:rsidRPr="004B3AB5" w:rsidRDefault="0022206F" w:rsidP="004B3AB5">
      <w:pPr>
        <w:autoSpaceDE w:val="0"/>
        <w:autoSpaceDN w:val="0"/>
        <w:adjustRightInd w:val="0"/>
      </w:pPr>
      <w:r w:rsidRPr="00672EC3">
        <w:rPr>
          <w:u w:val="single"/>
        </w:rPr>
        <w:t>Thema 2: Kranke Kinder:</w:t>
      </w:r>
      <w:r>
        <w:t xml:space="preserve"> Fragebögen</w:t>
      </w:r>
      <w:r w:rsidR="004B3AB5" w:rsidRPr="004B3AB5">
        <w:t xml:space="preserve"> HNO und Augen, Atemwege, grippale Erkrankungen</w:t>
      </w:r>
    </w:p>
    <w:p w:rsidR="004B3AB5" w:rsidRPr="004B3AB5" w:rsidRDefault="004B3AB5" w:rsidP="004B3AB5">
      <w:pPr>
        <w:autoSpaceDE w:val="0"/>
        <w:autoSpaceDN w:val="0"/>
        <w:adjustRightInd w:val="0"/>
      </w:pPr>
      <w:r w:rsidRPr="004B3AB5">
        <w:t>Fallgeschichte 1:  Mittelohrentzündung</w:t>
      </w:r>
    </w:p>
    <w:p w:rsidR="004B3AB5" w:rsidRPr="004B3AB5" w:rsidRDefault="004B3AB5" w:rsidP="004B3AB5">
      <w:pPr>
        <w:autoSpaceDE w:val="0"/>
        <w:autoSpaceDN w:val="0"/>
        <w:adjustRightInd w:val="0"/>
      </w:pPr>
      <w:r w:rsidRPr="004B3AB5">
        <w:t xml:space="preserve">Fallgeschichte 2:  </w:t>
      </w:r>
      <w:proofErr w:type="spellStart"/>
      <w:r w:rsidRPr="004B3AB5">
        <w:t>Pfeiffersches</w:t>
      </w:r>
      <w:proofErr w:type="spellEnd"/>
      <w:r w:rsidRPr="004B3AB5">
        <w:t xml:space="preserve"> Drüsenfieber</w:t>
      </w:r>
    </w:p>
    <w:p w:rsidR="004B3AB5" w:rsidRPr="004B3AB5" w:rsidRDefault="004B3AB5" w:rsidP="004B3AB5">
      <w:pPr>
        <w:autoSpaceDE w:val="0"/>
        <w:autoSpaceDN w:val="0"/>
        <w:adjustRightInd w:val="0"/>
      </w:pPr>
      <w:r w:rsidRPr="004B3AB5">
        <w:t xml:space="preserve">Fallgeschichte 3:  Impfreaktion   </w:t>
      </w:r>
    </w:p>
    <w:p w:rsidR="004B3AB5" w:rsidRPr="004B3AB5" w:rsidRDefault="004B3AB5" w:rsidP="004B3AB5">
      <w:pPr>
        <w:autoSpaceDE w:val="0"/>
        <w:autoSpaceDN w:val="0"/>
        <w:adjustRightInd w:val="0"/>
      </w:pPr>
    </w:p>
    <w:p w:rsidR="00672EC3" w:rsidRPr="00672EC3" w:rsidRDefault="004B3AB5" w:rsidP="00672EC3">
      <w:pPr>
        <w:autoSpaceDE w:val="0"/>
        <w:autoSpaceDN w:val="0"/>
        <w:adjustRightInd w:val="0"/>
        <w:rPr>
          <w:u w:val="single"/>
        </w:rPr>
      </w:pPr>
      <w:r w:rsidRPr="00672EC3">
        <w:rPr>
          <w:u w:val="single"/>
        </w:rPr>
        <w:t>Folgende Themen/Fragestellungen werden erarbeitet:</w:t>
      </w:r>
    </w:p>
    <w:p w:rsidR="001D308D" w:rsidRDefault="00672EC3" w:rsidP="001D308D">
      <w:pPr>
        <w:pStyle w:val="Listenabsatz"/>
        <w:numPr>
          <w:ilvl w:val="0"/>
          <w:numId w:val="4"/>
        </w:numPr>
        <w:autoSpaceDE w:val="0"/>
        <w:autoSpaceDN w:val="0"/>
        <w:adjustRightInd w:val="0"/>
      </w:pPr>
      <w:proofErr w:type="spellStart"/>
      <w:r w:rsidRPr="004B3AB5">
        <w:t>Repertorisationsschema</w:t>
      </w:r>
      <w:proofErr w:type="spellEnd"/>
      <w:r w:rsidRPr="004B3AB5">
        <w:t xml:space="preserve"> zur Polaritätsanalyse</w:t>
      </w:r>
      <w:r w:rsidR="001C548B">
        <w:t>.</w:t>
      </w:r>
      <w:r w:rsidR="001C548B" w:rsidRPr="001C548B">
        <w:t xml:space="preserve"> </w:t>
      </w:r>
    </w:p>
    <w:p w:rsidR="001D308D" w:rsidRDefault="001C548B" w:rsidP="001D308D">
      <w:pPr>
        <w:pStyle w:val="Listenabsatz"/>
        <w:numPr>
          <w:ilvl w:val="0"/>
          <w:numId w:val="4"/>
        </w:numPr>
        <w:autoSpaceDE w:val="0"/>
        <w:autoSpaceDN w:val="0"/>
        <w:adjustRightInd w:val="0"/>
      </w:pPr>
      <w:r>
        <w:t xml:space="preserve">Was ist eine Kontraindikation. </w:t>
      </w:r>
    </w:p>
    <w:p w:rsidR="001D308D" w:rsidRDefault="004B3AB5" w:rsidP="001D308D">
      <w:pPr>
        <w:pStyle w:val="Listenabsatz"/>
        <w:numPr>
          <w:ilvl w:val="0"/>
          <w:numId w:val="4"/>
        </w:numPr>
        <w:autoSpaceDE w:val="0"/>
        <w:autoSpaceDN w:val="0"/>
        <w:adjustRightInd w:val="0"/>
      </w:pPr>
      <w:r w:rsidRPr="004B3AB5">
        <w:t xml:space="preserve">Welche Symptome dürfen </w:t>
      </w:r>
      <w:r w:rsidR="001C548B">
        <w:t xml:space="preserve">bei der POLA </w:t>
      </w:r>
      <w:r w:rsidRPr="004B3AB5">
        <w:t xml:space="preserve">bei </w:t>
      </w:r>
      <w:r w:rsidR="001C548B">
        <w:t xml:space="preserve">Allergien nicht verwendet werden. </w:t>
      </w:r>
    </w:p>
    <w:p w:rsidR="001D308D" w:rsidRDefault="004B3AB5" w:rsidP="001D308D">
      <w:pPr>
        <w:pStyle w:val="Listenabsatz"/>
        <w:numPr>
          <w:ilvl w:val="0"/>
          <w:numId w:val="4"/>
        </w:numPr>
        <w:autoSpaceDE w:val="0"/>
        <w:autoSpaceDN w:val="0"/>
        <w:adjustRightInd w:val="0"/>
      </w:pPr>
      <w:r w:rsidRPr="004B3AB5">
        <w:t>Welchen Stellenwert habe</w:t>
      </w:r>
      <w:r w:rsidR="00672EC3">
        <w:t>n die pathognomonische Symptome</w:t>
      </w:r>
      <w:r w:rsidR="001C548B">
        <w:t xml:space="preserve">. </w:t>
      </w:r>
    </w:p>
    <w:p w:rsidR="004B3AB5" w:rsidRDefault="004B3AB5" w:rsidP="001D308D">
      <w:pPr>
        <w:pStyle w:val="Listenabsatz"/>
        <w:numPr>
          <w:ilvl w:val="0"/>
          <w:numId w:val="4"/>
        </w:numPr>
        <w:autoSpaceDE w:val="0"/>
        <w:autoSpaceDN w:val="0"/>
        <w:adjustRightInd w:val="0"/>
      </w:pPr>
      <w:r w:rsidRPr="004B3AB5">
        <w:t>Vergleich der infrage kommenden Arzneimittelbilder</w:t>
      </w:r>
      <w:r w:rsidR="001C548B">
        <w:t>.</w:t>
      </w:r>
      <w:r w:rsidRPr="004B3AB5">
        <w:t xml:space="preserve"> </w:t>
      </w:r>
    </w:p>
    <w:p w:rsidR="001C548B" w:rsidRDefault="001C548B" w:rsidP="001C548B">
      <w:pPr>
        <w:autoSpaceDE w:val="0"/>
        <w:autoSpaceDN w:val="0"/>
        <w:adjustRightInd w:val="0"/>
      </w:pPr>
    </w:p>
    <w:p w:rsidR="001C548B" w:rsidRDefault="001C548B" w:rsidP="001D308D">
      <w:pPr>
        <w:pStyle w:val="Listenabsatz"/>
        <w:autoSpaceDE w:val="0"/>
        <w:autoSpaceDN w:val="0"/>
        <w:adjustRightInd w:val="0"/>
      </w:pPr>
    </w:p>
    <w:p w:rsidR="001C548B" w:rsidRPr="004B3AB5" w:rsidRDefault="001C548B" w:rsidP="001C548B">
      <w:pPr>
        <w:autoSpaceDE w:val="0"/>
        <w:autoSpaceDN w:val="0"/>
        <w:adjustRightInd w:val="0"/>
      </w:pPr>
    </w:p>
    <w:sectPr w:rsidR="001C548B" w:rsidRPr="004B3AB5" w:rsidSect="00E62F6F">
      <w:pgSz w:w="12240" w:h="15840"/>
      <w:pgMar w:top="1418" w:right="1418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BF6"/>
    <w:multiLevelType w:val="hybridMultilevel"/>
    <w:tmpl w:val="DAC2F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6B96"/>
    <w:multiLevelType w:val="hybridMultilevel"/>
    <w:tmpl w:val="6BF04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6228"/>
    <w:multiLevelType w:val="hybridMultilevel"/>
    <w:tmpl w:val="BF06F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6B8D"/>
    <w:multiLevelType w:val="hybridMultilevel"/>
    <w:tmpl w:val="A0A21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E5"/>
    <w:rsid w:val="00015A13"/>
    <w:rsid w:val="000966B7"/>
    <w:rsid w:val="00151CCF"/>
    <w:rsid w:val="001737D0"/>
    <w:rsid w:val="00175941"/>
    <w:rsid w:val="001C548B"/>
    <w:rsid w:val="001D308D"/>
    <w:rsid w:val="00207014"/>
    <w:rsid w:val="0022206F"/>
    <w:rsid w:val="00272197"/>
    <w:rsid w:val="002A68EF"/>
    <w:rsid w:val="002F04B5"/>
    <w:rsid w:val="00316B90"/>
    <w:rsid w:val="003209FC"/>
    <w:rsid w:val="003905DF"/>
    <w:rsid w:val="003D0E33"/>
    <w:rsid w:val="004110D5"/>
    <w:rsid w:val="0044049E"/>
    <w:rsid w:val="0047657B"/>
    <w:rsid w:val="00497B04"/>
    <w:rsid w:val="004B3AB5"/>
    <w:rsid w:val="004B46C7"/>
    <w:rsid w:val="00553065"/>
    <w:rsid w:val="00562CBC"/>
    <w:rsid w:val="00577BD4"/>
    <w:rsid w:val="005B37DA"/>
    <w:rsid w:val="005D300C"/>
    <w:rsid w:val="005D62F4"/>
    <w:rsid w:val="00610B77"/>
    <w:rsid w:val="00672EC3"/>
    <w:rsid w:val="006965ED"/>
    <w:rsid w:val="006B615D"/>
    <w:rsid w:val="006F5AE5"/>
    <w:rsid w:val="00756740"/>
    <w:rsid w:val="007604DA"/>
    <w:rsid w:val="007F0065"/>
    <w:rsid w:val="008078D1"/>
    <w:rsid w:val="00854995"/>
    <w:rsid w:val="00862FB1"/>
    <w:rsid w:val="008C72B0"/>
    <w:rsid w:val="008F3A5C"/>
    <w:rsid w:val="009562C6"/>
    <w:rsid w:val="00A72E10"/>
    <w:rsid w:val="00AA1D28"/>
    <w:rsid w:val="00B316B0"/>
    <w:rsid w:val="00B97C46"/>
    <w:rsid w:val="00C16B44"/>
    <w:rsid w:val="00CC410F"/>
    <w:rsid w:val="00D02BA6"/>
    <w:rsid w:val="00D676F6"/>
    <w:rsid w:val="00D706AA"/>
    <w:rsid w:val="00DB157C"/>
    <w:rsid w:val="00E4467C"/>
    <w:rsid w:val="00E62F6F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2C2A"/>
  <w15:docId w15:val="{DCB9D943-CBC3-4989-86ED-4728B56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Arial"/>
        <w:color w:val="00000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721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30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6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6C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B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Fehr-Knüppel</dc:creator>
  <cp:lastModifiedBy>Irma Fehr-Knüppel</cp:lastModifiedBy>
  <cp:revision>4</cp:revision>
  <cp:lastPrinted>2017-02-06T08:19:00Z</cp:lastPrinted>
  <dcterms:created xsi:type="dcterms:W3CDTF">2017-02-06T14:32:00Z</dcterms:created>
  <dcterms:modified xsi:type="dcterms:W3CDTF">2017-02-06T16:09:00Z</dcterms:modified>
</cp:coreProperties>
</file>